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50E" w:rsidRPr="005E30A3" w:rsidRDefault="005A150E" w:rsidP="00690F29">
      <w:bookmarkStart w:id="0" w:name="_GoBack"/>
      <w:bookmarkEnd w:id="0"/>
    </w:p>
    <w:p w:rsidR="00215632" w:rsidRDefault="00215632" w:rsidP="00690F29"/>
    <w:p w:rsidR="00215632" w:rsidRDefault="00215632" w:rsidP="00690F29"/>
    <w:p w:rsidR="005D6D36" w:rsidRPr="004339DA" w:rsidRDefault="005D6D36" w:rsidP="005D6D36">
      <w:pPr>
        <w:pBdr>
          <w:top w:val="single" w:sz="4" w:space="1" w:color="auto"/>
          <w:left w:val="single" w:sz="4" w:space="4" w:color="auto"/>
          <w:bottom w:val="single" w:sz="4" w:space="1" w:color="auto"/>
          <w:right w:val="single" w:sz="4" w:space="4" w:color="auto"/>
        </w:pBdr>
        <w:spacing w:after="0"/>
        <w:jc w:val="center"/>
      </w:pPr>
    </w:p>
    <w:p w:rsidR="005D6D36" w:rsidRPr="005D6D36" w:rsidRDefault="005D6D36" w:rsidP="005D6D36">
      <w:pPr>
        <w:pBdr>
          <w:top w:val="single" w:sz="4" w:space="1" w:color="auto"/>
          <w:left w:val="single" w:sz="4" w:space="4" w:color="auto"/>
          <w:bottom w:val="single" w:sz="4" w:space="1" w:color="auto"/>
          <w:right w:val="single" w:sz="4" w:space="4" w:color="auto"/>
        </w:pBdr>
        <w:spacing w:after="0"/>
        <w:jc w:val="center"/>
        <w:rPr>
          <w:b/>
        </w:rPr>
      </w:pPr>
      <w:r w:rsidRPr="005D6D36">
        <w:rPr>
          <w:b/>
        </w:rPr>
        <w:t>CONVENTION D’OCCUPATION DU DOMAINE DE LA VILLE DE PARIS</w:t>
      </w:r>
    </w:p>
    <w:p w:rsidR="005D6D36" w:rsidRDefault="005D6D36" w:rsidP="005D6D36">
      <w:pPr>
        <w:pBdr>
          <w:top w:val="single" w:sz="4" w:space="1" w:color="auto"/>
          <w:left w:val="single" w:sz="4" w:space="4" w:color="auto"/>
          <w:bottom w:val="single" w:sz="4" w:space="1" w:color="auto"/>
          <w:right w:val="single" w:sz="4" w:space="4" w:color="auto"/>
        </w:pBdr>
        <w:spacing w:after="0"/>
        <w:jc w:val="center"/>
      </w:pPr>
    </w:p>
    <w:p w:rsidR="005D6D36" w:rsidRDefault="005D6D36" w:rsidP="005D6D36">
      <w:pPr>
        <w:pBdr>
          <w:top w:val="single" w:sz="4" w:space="1" w:color="auto"/>
          <w:left w:val="single" w:sz="4" w:space="4" w:color="auto"/>
          <w:bottom w:val="single" w:sz="4" w:space="1" w:color="auto"/>
          <w:right w:val="single" w:sz="4" w:space="4" w:color="auto"/>
        </w:pBdr>
        <w:spacing w:after="0"/>
        <w:jc w:val="center"/>
      </w:pPr>
      <w:r>
        <w:t>POUR L’INSTALLATION ET L’EXPLOITATION D’UN</w:t>
      </w:r>
      <w:r w:rsidR="003D5A9C">
        <w:t>E ACTIVITE SPORTIVE</w:t>
      </w:r>
      <w:r>
        <w:t xml:space="preserve"> </w:t>
      </w:r>
      <w:r w:rsidR="00EC3C37">
        <w:t>URBAINE</w:t>
      </w:r>
    </w:p>
    <w:p w:rsidR="00F050B6" w:rsidRPr="00BA3463" w:rsidRDefault="00F050B6" w:rsidP="005D6D36">
      <w:pPr>
        <w:pBdr>
          <w:top w:val="single" w:sz="4" w:space="1" w:color="auto"/>
          <w:left w:val="single" w:sz="4" w:space="4" w:color="auto"/>
          <w:bottom w:val="single" w:sz="4" w:space="1" w:color="auto"/>
          <w:right w:val="single" w:sz="4" w:space="4" w:color="auto"/>
        </w:pBdr>
        <w:spacing w:after="0"/>
        <w:jc w:val="center"/>
      </w:pPr>
    </w:p>
    <w:p w:rsidR="005D6D36" w:rsidRDefault="00E74B81" w:rsidP="005D6D36">
      <w:pPr>
        <w:pBdr>
          <w:top w:val="single" w:sz="4" w:space="1" w:color="auto"/>
          <w:left w:val="single" w:sz="4" w:space="4" w:color="auto"/>
          <w:bottom w:val="single" w:sz="4" w:space="1" w:color="auto"/>
          <w:right w:val="single" w:sz="4" w:space="4" w:color="auto"/>
        </w:pBdr>
        <w:spacing w:after="0"/>
        <w:jc w:val="center"/>
      </w:pPr>
      <w:r>
        <w:t>Un l</w:t>
      </w:r>
      <w:r w:rsidR="00277D60">
        <w:t xml:space="preserve">ocal et </w:t>
      </w:r>
      <w:r>
        <w:t>un terre-plein (</w:t>
      </w:r>
      <w:r w:rsidR="00277D60">
        <w:t>ferroviaire</w:t>
      </w:r>
      <w:r>
        <w:t>)</w:t>
      </w:r>
      <w:r w:rsidR="00277D60">
        <w:t xml:space="preserve"> </w:t>
      </w:r>
    </w:p>
    <w:p w:rsidR="00277D60" w:rsidRPr="00CA0A3B" w:rsidRDefault="00277D60" w:rsidP="005D6D36">
      <w:pPr>
        <w:pBdr>
          <w:top w:val="single" w:sz="4" w:space="1" w:color="auto"/>
          <w:left w:val="single" w:sz="4" w:space="4" w:color="auto"/>
          <w:bottom w:val="single" w:sz="4" w:space="1" w:color="auto"/>
          <w:right w:val="single" w:sz="4" w:space="4" w:color="auto"/>
        </w:pBdr>
        <w:spacing w:after="0"/>
        <w:jc w:val="center"/>
      </w:pPr>
      <w:r>
        <w:t xml:space="preserve">Rue Madeleine </w:t>
      </w:r>
      <w:proofErr w:type="spellStart"/>
      <w:r>
        <w:t>Brès</w:t>
      </w:r>
      <w:proofErr w:type="spellEnd"/>
      <w:r>
        <w:t xml:space="preserve"> 75013 Paris </w:t>
      </w:r>
    </w:p>
    <w:p w:rsidR="00A6513F" w:rsidRDefault="00A6513F" w:rsidP="005D6D36">
      <w:pPr>
        <w:pBdr>
          <w:top w:val="single" w:sz="4" w:space="1" w:color="auto"/>
          <w:left w:val="single" w:sz="4" w:space="4" w:color="auto"/>
          <w:bottom w:val="single" w:sz="4" w:space="1" w:color="auto"/>
          <w:right w:val="single" w:sz="4" w:space="4" w:color="auto"/>
        </w:pBdr>
        <w:spacing w:after="0"/>
        <w:jc w:val="center"/>
      </w:pPr>
    </w:p>
    <w:p w:rsidR="005D6D36" w:rsidRPr="00CA0A3B" w:rsidRDefault="005D6D36" w:rsidP="005D6D36"/>
    <w:p w:rsidR="00AB38DD" w:rsidRPr="00CA0A3B" w:rsidRDefault="00AB38DD" w:rsidP="005D6D36">
      <w:r w:rsidRPr="00CA0A3B">
        <w:t>Entre les soussignés :</w:t>
      </w:r>
    </w:p>
    <w:p w:rsidR="00AB38DD" w:rsidRPr="00CA0A3B" w:rsidRDefault="00AE4512" w:rsidP="005D6D36">
      <w:r w:rsidRPr="00CA0A3B">
        <w:t xml:space="preserve">La </w:t>
      </w:r>
      <w:r w:rsidRPr="005D6D36">
        <w:rPr>
          <w:b/>
        </w:rPr>
        <w:t>Ville de Paris</w:t>
      </w:r>
      <w:r w:rsidRPr="00CA0A3B">
        <w:t xml:space="preserve">, </w:t>
      </w:r>
      <w:r w:rsidR="008553F5">
        <w:t xml:space="preserve">représentée par Madame la Maire de Paris, agissant en son nom et pour son compte </w:t>
      </w:r>
      <w:r w:rsidR="00D13D81" w:rsidRPr="00CA0A3B">
        <w:t>en vertu de la délib</w:t>
      </w:r>
      <w:r w:rsidR="004603B5">
        <w:t xml:space="preserve">ération du Conseil de Paris </w:t>
      </w:r>
      <w:r w:rsidR="00CF0605">
        <w:t>…………</w:t>
      </w:r>
      <w:r w:rsidR="007A7D4E">
        <w:t>,</w:t>
      </w:r>
    </w:p>
    <w:p w:rsidR="00AB38DD" w:rsidRPr="00CA0A3B" w:rsidRDefault="00AB38DD" w:rsidP="005D6D36">
      <w:r w:rsidRPr="00CA0A3B">
        <w:t>Ci-après désigné</w:t>
      </w:r>
      <w:r w:rsidR="00D13D81" w:rsidRPr="00CA0A3B">
        <w:t xml:space="preserve">e </w:t>
      </w:r>
      <w:r w:rsidR="00AE4512" w:rsidRPr="005D6D36">
        <w:rPr>
          <w:i/>
        </w:rPr>
        <w:t>la Ville de Paris</w:t>
      </w:r>
      <w:r w:rsidRPr="00CA0A3B">
        <w:t>,</w:t>
      </w:r>
    </w:p>
    <w:p w:rsidR="00AB38DD" w:rsidRPr="00CA0A3B" w:rsidRDefault="00AB38DD" w:rsidP="005D6D36">
      <w:r w:rsidRPr="00CA0A3B">
        <w:t>D’une part,</w:t>
      </w:r>
    </w:p>
    <w:p w:rsidR="00A65436" w:rsidRPr="00435596" w:rsidRDefault="00AB38DD" w:rsidP="005D6D36">
      <w:r w:rsidRPr="00435596">
        <w:t xml:space="preserve">Et </w:t>
      </w:r>
      <w:r w:rsidR="00435596" w:rsidRPr="00435596">
        <w:t xml:space="preserve">                            </w:t>
      </w:r>
      <w:r w:rsidR="00E5044F" w:rsidRPr="00435596">
        <w:rPr>
          <w:b/>
        </w:rPr>
        <w:t xml:space="preserve">, </w:t>
      </w:r>
      <w:r w:rsidR="0081442C" w:rsidRPr="00435596">
        <w:t xml:space="preserve">immatriculée au RCS de </w:t>
      </w:r>
      <w:r w:rsidR="00435596" w:rsidRPr="00435596">
        <w:t xml:space="preserve">                 </w:t>
      </w:r>
      <w:r w:rsidR="0081442C" w:rsidRPr="00435596">
        <w:t>sous le n° </w:t>
      </w:r>
      <w:r w:rsidR="00435596" w:rsidRPr="00435596">
        <w:t xml:space="preserve">               </w:t>
      </w:r>
      <w:r w:rsidR="0081442C" w:rsidRPr="00435596">
        <w:t xml:space="preserve">, </w:t>
      </w:r>
      <w:r w:rsidR="00940B8E" w:rsidRPr="00435596">
        <w:t xml:space="preserve">SIRET </w:t>
      </w:r>
      <w:r w:rsidR="00412F2F" w:rsidRPr="00435596">
        <w:t>n</w:t>
      </w:r>
      <w:r w:rsidR="00E5044F" w:rsidRPr="00435596">
        <w:t>°</w:t>
      </w:r>
      <w:r w:rsidR="0081442C" w:rsidRPr="00435596">
        <w:t> </w:t>
      </w:r>
      <w:r w:rsidR="00435596" w:rsidRPr="00435596">
        <w:t xml:space="preserve">                         </w:t>
      </w:r>
      <w:r w:rsidR="00940B8E" w:rsidRPr="00435596">
        <w:t xml:space="preserve">, </w:t>
      </w:r>
      <w:r w:rsidR="0081442C" w:rsidRPr="00435596">
        <w:t xml:space="preserve">code APE/NAF </w:t>
      </w:r>
      <w:r w:rsidR="00435596" w:rsidRPr="00435596">
        <w:t xml:space="preserve">          </w:t>
      </w:r>
      <w:r w:rsidR="0081442C" w:rsidRPr="00435596">
        <w:t xml:space="preserve">, </w:t>
      </w:r>
      <w:r w:rsidR="008C486C" w:rsidRPr="00435596">
        <w:t>dont le siège social est si</w:t>
      </w:r>
      <w:r w:rsidR="00407D9D" w:rsidRPr="00435596">
        <w:t xml:space="preserve">tué </w:t>
      </w:r>
      <w:r w:rsidR="00435596" w:rsidRPr="00435596">
        <w:t xml:space="preserve">    </w:t>
      </w:r>
      <w:r w:rsidR="007B1407" w:rsidRPr="00435596">
        <w:t>,</w:t>
      </w:r>
      <w:r w:rsidRPr="00435596">
        <w:t xml:space="preserve"> </w:t>
      </w:r>
      <w:r w:rsidR="008C486C" w:rsidRPr="00435596">
        <w:t>représent</w:t>
      </w:r>
      <w:r w:rsidRPr="00435596">
        <w:t>ée par</w:t>
      </w:r>
      <w:r w:rsidR="00435596" w:rsidRPr="00435596">
        <w:t xml:space="preserve">                                                                                                    </w:t>
      </w:r>
      <w:r w:rsidR="00EA5CD6" w:rsidRPr="00435596">
        <w:t xml:space="preserve"> </w:t>
      </w:r>
      <w:r w:rsidR="00435596" w:rsidRPr="00435596">
        <w:t xml:space="preserve">           </w:t>
      </w:r>
      <w:r w:rsidR="00191DDD" w:rsidRPr="00435596">
        <w:t xml:space="preserve"> </w:t>
      </w:r>
      <w:r w:rsidR="00435596" w:rsidRPr="00435596">
        <w:t xml:space="preserve">   Mr ou Mme                                     , </w:t>
      </w:r>
      <w:r w:rsidR="00191DDD" w:rsidRPr="00435596">
        <w:t>en tant que</w:t>
      </w:r>
      <w:r w:rsidR="004603B5" w:rsidRPr="00435596">
        <w:t xml:space="preserve"> </w:t>
      </w:r>
      <w:r w:rsidR="00435596" w:rsidRPr="00435596">
        <w:t xml:space="preserve">                             </w:t>
      </w:r>
      <w:r w:rsidR="0081442C" w:rsidRPr="00435596">
        <w:t>,</w:t>
      </w:r>
    </w:p>
    <w:p w:rsidR="00A65436" w:rsidRPr="00CA0A3B" w:rsidRDefault="007A6431" w:rsidP="005D6D36">
      <w:proofErr w:type="gramStart"/>
      <w:r w:rsidRPr="00CA0A3B">
        <w:t>ci-après</w:t>
      </w:r>
      <w:proofErr w:type="gramEnd"/>
      <w:r w:rsidRPr="00CA0A3B">
        <w:t xml:space="preserve"> dénommée </w:t>
      </w:r>
      <w:r w:rsidR="00A65436" w:rsidRPr="005D6D36">
        <w:rPr>
          <w:i/>
        </w:rPr>
        <w:t>le bénéficiaire</w:t>
      </w:r>
      <w:r w:rsidR="0081442C">
        <w:t>,</w:t>
      </w:r>
    </w:p>
    <w:p w:rsidR="00CF0605" w:rsidRPr="00CA0A3B" w:rsidRDefault="001C26D1" w:rsidP="00CF0605">
      <w:pPr>
        <w:jc w:val="center"/>
      </w:pPr>
      <w:r w:rsidRPr="00CA0A3B">
        <w:br w:type="page"/>
      </w:r>
    </w:p>
    <w:p w:rsidR="008B2777" w:rsidRDefault="008B2777" w:rsidP="004C0DA0">
      <w:pPr>
        <w:pStyle w:val="Titre1"/>
      </w:pPr>
      <w:bookmarkStart w:id="1" w:name="_Toc174436441"/>
      <w:bookmarkStart w:id="2" w:name="_Toc415051303"/>
      <w:r w:rsidRPr="00690F29">
        <w:lastRenderedPageBreak/>
        <w:t xml:space="preserve">TITRE I – OBJET DE </w:t>
      </w:r>
      <w:bookmarkEnd w:id="1"/>
      <w:r w:rsidR="00592BEC" w:rsidRPr="00690F29">
        <w:t>LA CONVENTION</w:t>
      </w:r>
      <w:bookmarkEnd w:id="2"/>
    </w:p>
    <w:p w:rsidR="0010367B" w:rsidRPr="0010367B" w:rsidRDefault="0010367B" w:rsidP="0010367B"/>
    <w:p w:rsidR="00A6513F" w:rsidRPr="004C0DA0" w:rsidRDefault="00433AB1" w:rsidP="004C0DA0">
      <w:pPr>
        <w:pStyle w:val="Titre2"/>
      </w:pPr>
      <w:bookmarkStart w:id="3" w:name="_Toc174436442"/>
      <w:bookmarkStart w:id="4" w:name="_Toc415051304"/>
      <w:r w:rsidRPr="004C0DA0">
        <w:t xml:space="preserve">ARTICLE </w:t>
      </w:r>
      <w:r w:rsidR="008B2777" w:rsidRPr="004C0DA0">
        <w:t>1</w:t>
      </w:r>
      <w:r w:rsidR="00A6513F" w:rsidRPr="004C0DA0">
        <w:t xml:space="preserve">/ </w:t>
      </w:r>
      <w:r w:rsidR="0024575C" w:rsidRPr="004C0DA0">
        <w:t xml:space="preserve">DÉFINITION </w:t>
      </w:r>
      <w:r w:rsidR="00A6513F" w:rsidRPr="004C0DA0">
        <w:t xml:space="preserve">DE L’OBJET DE </w:t>
      </w:r>
      <w:bookmarkEnd w:id="3"/>
      <w:r w:rsidR="00592BEC" w:rsidRPr="004C0DA0">
        <w:t>LA CONVENTION</w:t>
      </w:r>
      <w:bookmarkEnd w:id="4"/>
    </w:p>
    <w:p w:rsidR="0010367B" w:rsidRDefault="0010367B" w:rsidP="00CF0605">
      <w:r w:rsidRPr="0010367B">
        <w:t>A la date de prise d’effet de la présente convention, la Ville de Paris met à disposition de l’occupant les biens suivants :</w:t>
      </w:r>
    </w:p>
    <w:p w:rsidR="0010367B" w:rsidRPr="009A6C2F" w:rsidRDefault="0010367B" w:rsidP="00CF0605">
      <w:r>
        <w:t xml:space="preserve">Le </w:t>
      </w:r>
      <w:r w:rsidR="00B03127">
        <w:t xml:space="preserve">terrain </w:t>
      </w:r>
      <w:r w:rsidR="00277D60">
        <w:t xml:space="preserve">situé rue Madeleine </w:t>
      </w:r>
      <w:proofErr w:type="spellStart"/>
      <w:r w:rsidR="00277D60">
        <w:t>Brès</w:t>
      </w:r>
      <w:proofErr w:type="spellEnd"/>
      <w:r w:rsidR="00277D60">
        <w:t xml:space="preserve"> 75013 Paris, à proximité du boulevard Kellermann</w:t>
      </w:r>
      <w:r w:rsidR="00B03127">
        <w:t xml:space="preserve">. </w:t>
      </w:r>
      <w:r w:rsidR="005D1397">
        <w:t xml:space="preserve"> </w:t>
      </w:r>
      <w:r w:rsidR="00B03127" w:rsidRPr="00B03127">
        <w:t xml:space="preserve">Les caractéristiques techniques du site figurent </w:t>
      </w:r>
      <w:r w:rsidRPr="005D1397">
        <w:rPr>
          <w:b/>
        </w:rPr>
        <w:t>en annexe à la présente convention.</w:t>
      </w:r>
      <w:r w:rsidR="009A6C2F">
        <w:rPr>
          <w:b/>
        </w:rPr>
        <w:t xml:space="preserve"> </w:t>
      </w:r>
      <w:r w:rsidR="009A6C2F">
        <w:t xml:space="preserve">L’ensemble de l’espace est au niveau de la rue </w:t>
      </w:r>
      <w:proofErr w:type="spellStart"/>
      <w:r w:rsidR="009A6C2F">
        <w:t>Brès</w:t>
      </w:r>
      <w:proofErr w:type="spellEnd"/>
      <w:r w:rsidR="009A6C2F">
        <w:t xml:space="preserve"> (Est) et en contrebas par rapport à la rue des Longues Raies et la partie Ouest de la rue Madeleine </w:t>
      </w:r>
      <w:proofErr w:type="spellStart"/>
      <w:r w:rsidR="009A6C2F">
        <w:t>Brès</w:t>
      </w:r>
      <w:proofErr w:type="spellEnd"/>
      <w:r w:rsidR="009A6C2F">
        <w:t>.</w:t>
      </w:r>
    </w:p>
    <w:p w:rsidR="0010367B" w:rsidRDefault="00795514" w:rsidP="00CF0605">
      <w:r>
        <w:t>Le terre-plein devant le tunnel correspondant à la plateforme ferroviaire est d’environ 1 000 m² au sol (100 m X 12 m avec un  talus très pentu sur la partie Sud)</w:t>
      </w:r>
      <w:r w:rsidR="0010367B">
        <w:t>.</w:t>
      </w:r>
    </w:p>
    <w:p w:rsidR="0010367B" w:rsidRDefault="0010367B" w:rsidP="00CF0605">
      <w:r w:rsidRPr="0010367B">
        <w:t>L</w:t>
      </w:r>
      <w:r w:rsidR="007E065D">
        <w:t xml:space="preserve">e bénéficiaire </w:t>
      </w:r>
      <w:r w:rsidRPr="0010367B">
        <w:t>prend les biens, objet de la présente convention, qu'il est réputé parfaitement connaître, dans l'état où ils se trouvent à la date de sa prise d’effet, sans pouvoir élever aucune réclamation ni recours de quelque nature que ce soit à l’encontre de la Ville de Paris, notamment pour des raisons liées à leur état.</w:t>
      </w:r>
    </w:p>
    <w:p w:rsidR="0010367B" w:rsidRDefault="00563EB8" w:rsidP="00CF0605">
      <w:r>
        <w:t>Les b</w:t>
      </w:r>
      <w:r w:rsidR="0010367B" w:rsidRPr="0010367B">
        <w:t>iens mis à disposition d</w:t>
      </w:r>
      <w:r w:rsidR="0010367B">
        <w:t xml:space="preserve">u bénéficiaire </w:t>
      </w:r>
      <w:r w:rsidR="0010367B" w:rsidRPr="0010367B">
        <w:t>sont affectés à la pratique sportive</w:t>
      </w:r>
      <w:r w:rsidR="0010367B">
        <w:t xml:space="preserve"> telle que décrite en annexe à la convention (</w:t>
      </w:r>
      <w:r w:rsidR="0010367B" w:rsidRPr="005D1397">
        <w:rPr>
          <w:b/>
        </w:rPr>
        <w:t>offre du candidat</w:t>
      </w:r>
      <w:r w:rsidR="0010367B">
        <w:t xml:space="preserve">). </w:t>
      </w:r>
      <w:r w:rsidR="0010367B" w:rsidRPr="0010367B">
        <w:t>L’Occupant ne peut en aucun cas modifier cette destination.</w:t>
      </w:r>
    </w:p>
    <w:p w:rsidR="0010367B" w:rsidRDefault="0010367B" w:rsidP="0010367B">
      <w:r>
        <w:t>La destination sportive des lieux ne fait cependant pas obstacle à ce que l</w:t>
      </w:r>
      <w:r w:rsidR="00EB6797">
        <w:t xml:space="preserve">e bénéficiaire </w:t>
      </w:r>
      <w:r>
        <w:t xml:space="preserve">organise, au sein des Biens mis à sa disposition, des manifestations accessoires présentant un lien avec la pratique sportive, pour autant qu'elles soient compatibles avec les lois et les règlements en vigueur, les exigences de l'ordre public et ne portent pas atteinte à l'image de la Ville de Paris. </w:t>
      </w:r>
    </w:p>
    <w:p w:rsidR="0010367B" w:rsidRDefault="0010367B" w:rsidP="0010367B">
      <w:r>
        <w:t>La Ville de Paris se réserve le droit à tout moment de contrôler le respect de la destination des biens occupés. Il est entendu que ce contrôle doit être mené de manière à ne pas entraver le fonctionnement des activités d</w:t>
      </w:r>
      <w:r w:rsidR="00EB6797">
        <w:t>u bénéficiaire</w:t>
      </w:r>
      <w:r>
        <w:t>, dans la mesure où celui-ci est conforme aux stipulations de la présente convention.</w:t>
      </w:r>
    </w:p>
    <w:p w:rsidR="00045048" w:rsidRDefault="00045048" w:rsidP="0010367B">
      <w:r w:rsidRPr="00045048">
        <w:t>S’il était constaté que les biens concédés ne sont pas entretenus conformément à l'</w:t>
      </w:r>
      <w:r w:rsidR="0015080C">
        <w:t xml:space="preserve">intérêt du domaine </w:t>
      </w:r>
      <w:r w:rsidRPr="00045048">
        <w:t>et à leur destination, la Ville de Paris rappelle au bénéficiaire  ses obligations par courrier recommandée avec avis de réception. Si, dans un délai de 60 jours à compter de la première présentation de ce courrier, les travaux d'entretien nécessaires n'étaient pas engagés, le bénéficiaire s'expose à une pénalité forfaitaire immédiatement exigible de 5 000 euros.</w:t>
      </w:r>
    </w:p>
    <w:p w:rsidR="00B639B7" w:rsidRPr="00831ABF" w:rsidRDefault="00B639B7" w:rsidP="00E74B81">
      <w:pPr>
        <w:spacing w:after="240"/>
      </w:pPr>
      <w:bookmarkStart w:id="5" w:name="_Toc174436443"/>
      <w:bookmarkStart w:id="6" w:name="_Toc415051305"/>
      <w:r w:rsidRPr="008128F5">
        <w:rPr>
          <w:u w:val="single"/>
        </w:rPr>
        <w:t>La convention accordée est strictement personnelle</w:t>
      </w:r>
      <w:r w:rsidRPr="008128F5">
        <w:t>. Conformément à son caractère personnel, le bénéficiaire ne peut céder ou transmettre son titre d’occupation, sans l’accord préalable de la Ville de Paris</w:t>
      </w:r>
      <w:r>
        <w:t>.</w:t>
      </w:r>
    </w:p>
    <w:p w:rsidR="002222AE" w:rsidRPr="00CA0A3B" w:rsidRDefault="00433AB1" w:rsidP="00E74B81">
      <w:pPr>
        <w:pStyle w:val="Titre2"/>
        <w:spacing w:after="240"/>
      </w:pPr>
      <w:r w:rsidRPr="00CA0A3B">
        <w:t xml:space="preserve">ARTICLE </w:t>
      </w:r>
      <w:r w:rsidR="008B2777" w:rsidRPr="00CA0A3B">
        <w:t>2</w:t>
      </w:r>
      <w:r w:rsidR="002222AE" w:rsidRPr="00CA0A3B">
        <w:t xml:space="preserve">/ </w:t>
      </w:r>
      <w:r w:rsidR="0024575C" w:rsidRPr="00CA0A3B">
        <w:t xml:space="preserve">DURÉE </w:t>
      </w:r>
      <w:r w:rsidR="002222AE" w:rsidRPr="00CA0A3B">
        <w:t xml:space="preserve">DE </w:t>
      </w:r>
      <w:bookmarkEnd w:id="5"/>
      <w:r w:rsidR="00592BEC" w:rsidRPr="00CA0A3B">
        <w:t>LA CONVENTION</w:t>
      </w:r>
      <w:bookmarkEnd w:id="6"/>
    </w:p>
    <w:p w:rsidR="00C42205" w:rsidRDefault="00C42205" w:rsidP="004C0DA0">
      <w:pPr>
        <w:pStyle w:val="Titre2"/>
        <w:rPr>
          <w:b w:val="0"/>
        </w:rPr>
      </w:pPr>
      <w:bookmarkStart w:id="7" w:name="_Toc174436444"/>
      <w:bookmarkStart w:id="8" w:name="_Toc415051306"/>
      <w:r>
        <w:rPr>
          <w:b w:val="0"/>
        </w:rPr>
        <w:t xml:space="preserve">La durée </w:t>
      </w:r>
      <w:r w:rsidR="005A4785">
        <w:rPr>
          <w:b w:val="0"/>
        </w:rPr>
        <w:t xml:space="preserve">maximum </w:t>
      </w:r>
      <w:r>
        <w:rPr>
          <w:b w:val="0"/>
        </w:rPr>
        <w:t>d’occupation est de</w:t>
      </w:r>
      <w:r w:rsidR="005A4785">
        <w:rPr>
          <w:b w:val="0"/>
        </w:rPr>
        <w:t xml:space="preserve"> </w:t>
      </w:r>
      <w:r w:rsidR="005A1C78">
        <w:rPr>
          <w:b w:val="0"/>
        </w:rPr>
        <w:t>quatre</w:t>
      </w:r>
      <w:r w:rsidR="00615DAA">
        <w:rPr>
          <w:b w:val="0"/>
        </w:rPr>
        <w:t xml:space="preserve"> </w:t>
      </w:r>
      <w:r w:rsidR="00563EB8">
        <w:rPr>
          <w:b w:val="0"/>
        </w:rPr>
        <w:t>(</w:t>
      </w:r>
      <w:r w:rsidR="005A1C78">
        <w:rPr>
          <w:b w:val="0"/>
        </w:rPr>
        <w:t>4</w:t>
      </w:r>
      <w:r w:rsidR="005A4785">
        <w:rPr>
          <w:b w:val="0"/>
        </w:rPr>
        <w:t xml:space="preserve">) </w:t>
      </w:r>
      <w:r>
        <w:rPr>
          <w:b w:val="0"/>
        </w:rPr>
        <w:t>ans</w:t>
      </w:r>
      <w:r w:rsidR="005A4785">
        <w:rPr>
          <w:b w:val="0"/>
        </w:rPr>
        <w:t xml:space="preserve"> à compter de la notification de la convention.</w:t>
      </w:r>
      <w:r>
        <w:rPr>
          <w:b w:val="0"/>
        </w:rPr>
        <w:t xml:space="preserve"> </w:t>
      </w:r>
    </w:p>
    <w:p w:rsidR="00B639B7" w:rsidRDefault="00B639B7" w:rsidP="004C0DA0">
      <w:pPr>
        <w:pStyle w:val="Titre2"/>
        <w:rPr>
          <w:b w:val="0"/>
        </w:rPr>
      </w:pPr>
      <w:r>
        <w:rPr>
          <w:b w:val="0"/>
        </w:rPr>
        <w:t xml:space="preserve"> Elle</w:t>
      </w:r>
      <w:r w:rsidR="00A510E7" w:rsidRPr="00A510E7">
        <w:rPr>
          <w:b w:val="0"/>
        </w:rPr>
        <w:t xml:space="preserve"> prend effet à la date de sa notification</w:t>
      </w:r>
      <w:r w:rsidR="00A510E7">
        <w:rPr>
          <w:b w:val="0"/>
        </w:rPr>
        <w:t xml:space="preserve"> pour une durée de</w:t>
      </w:r>
      <w:r w:rsidR="003A6B81">
        <w:rPr>
          <w:b w:val="0"/>
        </w:rPr>
        <w:t xml:space="preserve">      </w:t>
      </w:r>
      <w:bookmarkEnd w:id="7"/>
      <w:bookmarkEnd w:id="8"/>
      <w:r w:rsidR="00A510E7">
        <w:rPr>
          <w:b w:val="0"/>
        </w:rPr>
        <w:t>ans (</w:t>
      </w:r>
      <w:r w:rsidR="00A510E7" w:rsidRPr="00A51AE9">
        <w:rPr>
          <w:b w:val="0"/>
          <w:color w:val="C00000"/>
        </w:rPr>
        <w:t>à préciser par le candidat</w:t>
      </w:r>
      <w:r w:rsidR="00A510E7">
        <w:rPr>
          <w:b w:val="0"/>
        </w:rPr>
        <w:t>)</w:t>
      </w:r>
      <w:r>
        <w:rPr>
          <w:b w:val="0"/>
        </w:rPr>
        <w:t>.</w:t>
      </w:r>
      <w:r w:rsidRPr="00B639B7">
        <w:rPr>
          <w:b w:val="0"/>
        </w:rPr>
        <w:t xml:space="preserve"> </w:t>
      </w:r>
    </w:p>
    <w:p w:rsidR="00AC3865" w:rsidRPr="00AC3865" w:rsidRDefault="00AC3865" w:rsidP="00AC3865"/>
    <w:p w:rsidR="00AC3865" w:rsidRDefault="00AC3865" w:rsidP="00AC3865">
      <w:pPr>
        <w:pStyle w:val="Titre2"/>
      </w:pPr>
      <w:r>
        <w:t>ARTICLE 3/ CARACTÈRE PERSONNEL DE LA CONVENTION</w:t>
      </w:r>
    </w:p>
    <w:p w:rsidR="00AC3865" w:rsidRDefault="00AC3865" w:rsidP="00AC3865"/>
    <w:p w:rsidR="00AC3865" w:rsidRDefault="00AC3865" w:rsidP="00AC3865">
      <w:r>
        <w:t>Conformément aux articles L.2122-2 et L.2122-3 du Code général de la propriété des personnes publiques, la présente convention d’occupation du domaine public est temporaire et présente un caractère précaire et révocable.</w:t>
      </w:r>
    </w:p>
    <w:p w:rsidR="00AC3865" w:rsidRPr="008128F5" w:rsidRDefault="00AC3865" w:rsidP="00AC3865">
      <w:pPr>
        <w:pStyle w:val="Titre2"/>
      </w:pPr>
      <w:r w:rsidRPr="008C2A6C">
        <w:rPr>
          <w:b w:val="0"/>
        </w:rPr>
        <w:lastRenderedPageBreak/>
        <w:t>L</w:t>
      </w:r>
      <w:r w:rsidR="0015080C">
        <w:rPr>
          <w:b w:val="0"/>
        </w:rPr>
        <w:t xml:space="preserve">e bénéficiaire </w:t>
      </w:r>
      <w:r w:rsidRPr="008C2A6C">
        <w:rPr>
          <w:b w:val="0"/>
        </w:rPr>
        <w:t>ne bénéficie d’aucun droit au renouvellement de l</w:t>
      </w:r>
      <w:r>
        <w:rPr>
          <w:b w:val="0"/>
        </w:rPr>
        <w:t>a convention</w:t>
      </w:r>
      <w:r w:rsidRPr="008C2A6C">
        <w:rPr>
          <w:b w:val="0"/>
        </w:rPr>
        <w:t xml:space="preserve"> d’occupation</w:t>
      </w:r>
      <w:r>
        <w:rPr>
          <w:b w:val="0"/>
        </w:rPr>
        <w:t xml:space="preserve"> à son terme</w:t>
      </w:r>
      <w:r w:rsidRPr="008C2A6C">
        <w:rPr>
          <w:b w:val="0"/>
        </w:rPr>
        <w:t>.</w:t>
      </w:r>
    </w:p>
    <w:p w:rsidR="00AC3865" w:rsidRPr="00AC3865" w:rsidRDefault="00AC3865" w:rsidP="00AC3865"/>
    <w:p w:rsidR="0077103E" w:rsidRDefault="0077103E" w:rsidP="00D73C52">
      <w:pPr>
        <w:pStyle w:val="Titre1"/>
        <w:spacing w:after="240"/>
      </w:pPr>
      <w:bookmarkStart w:id="9" w:name="_Toc415051307"/>
      <w:bookmarkStart w:id="10" w:name="_Toc174436445"/>
      <w:r w:rsidRPr="008128F5">
        <w:t>TITRE II – PROGRAMME DE TRAVAUX</w:t>
      </w:r>
      <w:bookmarkEnd w:id="9"/>
    </w:p>
    <w:p w:rsidR="0077103E" w:rsidRPr="008128F5" w:rsidRDefault="00433AB1" w:rsidP="00D73C52">
      <w:pPr>
        <w:pStyle w:val="Titre2"/>
        <w:spacing w:after="240"/>
      </w:pPr>
      <w:bookmarkStart w:id="11" w:name="_Toc415051308"/>
      <w:r w:rsidRPr="008128F5">
        <w:t xml:space="preserve">ARTICLE </w:t>
      </w:r>
      <w:r w:rsidR="0077103E" w:rsidRPr="008128F5">
        <w:t>4/ DESCRIPTIF ET PHASAGE DU PROGRAMME DE TRAVAUX</w:t>
      </w:r>
      <w:bookmarkEnd w:id="11"/>
    </w:p>
    <w:p w:rsidR="00820A6D" w:rsidRDefault="00820A6D" w:rsidP="00690F29">
      <w:r w:rsidRPr="00820A6D">
        <w:t>A la date de prise d’effet de la présente convention, l</w:t>
      </w:r>
      <w:r>
        <w:t xml:space="preserve">e bénéficiaire </w:t>
      </w:r>
      <w:r w:rsidRPr="00820A6D">
        <w:t>se propose de réaliser, pour les seuls besoins de son activité et à ses frais, divers travaux</w:t>
      </w:r>
      <w:r>
        <w:t xml:space="preserve"> </w:t>
      </w:r>
      <w:r w:rsidRPr="00820A6D">
        <w:t xml:space="preserve">selon le programme d’investissements </w:t>
      </w:r>
      <w:r w:rsidRPr="00820A6D">
        <w:rPr>
          <w:b/>
        </w:rPr>
        <w:t>annexé à la présente convention</w:t>
      </w:r>
      <w:r w:rsidRPr="00820A6D">
        <w:t>.</w:t>
      </w:r>
    </w:p>
    <w:p w:rsidR="00731C32" w:rsidRDefault="00731C32" w:rsidP="00690F29">
      <w:r w:rsidRPr="00731C32">
        <w:t>Le bénéficiaire fait son affaire des travaux éventuels de branchements, de raccordements aux différents réseaux (eau, électricité…), d’assainissement, de dépollution éventuel</w:t>
      </w:r>
      <w:r>
        <w:t>le</w:t>
      </w:r>
      <w:r w:rsidRPr="00731C32">
        <w:t>….</w:t>
      </w:r>
    </w:p>
    <w:p w:rsidR="00497BE9" w:rsidRDefault="00497BE9" w:rsidP="00690F29">
      <w:r w:rsidRPr="00497BE9">
        <w:t>Leur financement devra être assuré et amorti pendant la durée de la convention par le bénéficiaire, de telle sorte que cette dernière ne puisse donc prétendre à ce titre, à aucune indemnité au terme de la durée prévue à l’article 2 de la présente convention.</w:t>
      </w:r>
    </w:p>
    <w:p w:rsidR="00A65D01" w:rsidRDefault="00A65D01" w:rsidP="00690F29">
      <w:r>
        <w:t>Le cas échéant, le bénéficiaire pratiquera un amortissement de caducité.</w:t>
      </w:r>
    </w:p>
    <w:p w:rsidR="007E065D" w:rsidRDefault="004603B5" w:rsidP="00690F29">
      <w:r w:rsidRPr="008128F5">
        <w:t>Le bénéficiaire est autorisé à mener le programme de travaux</w:t>
      </w:r>
      <w:r w:rsidR="005158F7">
        <w:t xml:space="preserve"> à ses seuls frais et risques</w:t>
      </w:r>
      <w:r w:rsidR="007E065D">
        <w:t>.</w:t>
      </w:r>
    </w:p>
    <w:p w:rsidR="00820A6D" w:rsidRPr="00820A6D" w:rsidRDefault="00820A6D" w:rsidP="00690F29">
      <w:r w:rsidRPr="00820A6D">
        <w:t>La Ville de Paris n’entend pas contrôler le programme de travaux d</w:t>
      </w:r>
      <w:r w:rsidR="007E065D">
        <w:t xml:space="preserve">u bénéficiaire qui a </w:t>
      </w:r>
      <w:r w:rsidRPr="00820A6D">
        <w:t>défini seul la nature et la programmation des investissements qu’il entend réaliser au regard de l’état des dépendances domaniales concédées.</w:t>
      </w:r>
    </w:p>
    <w:p w:rsidR="00242561" w:rsidRDefault="00242561" w:rsidP="00690F29">
      <w:r w:rsidRPr="00242561">
        <w:t>Les travaux</w:t>
      </w:r>
      <w:r w:rsidR="0071627F">
        <w:t xml:space="preserve"> </w:t>
      </w:r>
      <w:r w:rsidRPr="00242561">
        <w:t>sont réalisés sous la maîtrise d’ouvrage exclusive d</w:t>
      </w:r>
      <w:r>
        <w:t xml:space="preserve">u bénéficiaire qui </w:t>
      </w:r>
      <w:r w:rsidRPr="00242561">
        <w:t>fait notamment son affaire de l’obtention de toutes les autorisations nécessaires, et assume les responsabilités</w:t>
      </w:r>
      <w:r w:rsidR="00A65D01">
        <w:t>, c</w:t>
      </w:r>
      <w:r w:rsidRPr="00242561">
        <w:t>harges et frais qui en découlent.</w:t>
      </w:r>
    </w:p>
    <w:p w:rsidR="00497BE9" w:rsidRDefault="00497BE9" w:rsidP="00690F29">
      <w:r w:rsidRPr="00497BE9">
        <w:t>Dès lors, le bénéficiaire est autorisé à déposer toutes les demandes, notamment d’urbanisme, nécessaires à la réalisation des travaux.</w:t>
      </w:r>
    </w:p>
    <w:p w:rsidR="004603B5" w:rsidRDefault="00497BE9" w:rsidP="00690F29">
      <w:r>
        <w:t xml:space="preserve">Il </w:t>
      </w:r>
      <w:r w:rsidR="004E283A" w:rsidRPr="00CB6DAB">
        <w:t>est tenu de se conformer aux avis obligatoires et consultatifs des différentes autorités compétentes</w:t>
      </w:r>
      <w:r w:rsidR="00F40884">
        <w:t xml:space="preserve">. </w:t>
      </w:r>
      <w:r w:rsidR="004603B5" w:rsidRPr="008128F5">
        <w:t>Le projet d’aménagement</w:t>
      </w:r>
      <w:r>
        <w:t xml:space="preserve">, </w:t>
      </w:r>
      <w:r w:rsidR="004A1069">
        <w:t>son calendrier d’exécution</w:t>
      </w:r>
      <w:r>
        <w:t xml:space="preserve"> et son coût</w:t>
      </w:r>
      <w:r w:rsidR="004A1069">
        <w:t>, sont</w:t>
      </w:r>
      <w:r w:rsidR="004603B5" w:rsidRPr="008128F5">
        <w:t xml:space="preserve">  donc susceptible</w:t>
      </w:r>
      <w:r w:rsidR="004A1069">
        <w:t>s</w:t>
      </w:r>
      <w:r w:rsidR="004603B5" w:rsidRPr="008128F5">
        <w:t xml:space="preserve"> d’évoluer en fonction des a</w:t>
      </w:r>
      <w:r>
        <w:t>utorisations et agréments des différentes autorités administratives sans qu’à aucun moment il ne puisse prétendre au verse</w:t>
      </w:r>
      <w:r w:rsidR="008B57F0">
        <w:t xml:space="preserve">ment d’indemnité d’aucune sorte </w:t>
      </w:r>
      <w:r w:rsidR="008B57F0" w:rsidRPr="008B57F0">
        <w:t>ou une diminution de redevance</w:t>
      </w:r>
      <w:r>
        <w:t xml:space="preserve"> </w:t>
      </w:r>
      <w:r w:rsidR="004603B5" w:rsidRPr="008128F5">
        <w:t xml:space="preserve"> </w:t>
      </w:r>
    </w:p>
    <w:p w:rsidR="00F11B56" w:rsidRDefault="00F11B56" w:rsidP="00690F29"/>
    <w:p w:rsidR="00646488" w:rsidRPr="008128F5" w:rsidRDefault="00433AB1" w:rsidP="004C0DA0">
      <w:pPr>
        <w:pStyle w:val="Titre2"/>
      </w:pPr>
      <w:bookmarkStart w:id="12" w:name="_Toc415051309"/>
      <w:r w:rsidRPr="008128F5">
        <w:t xml:space="preserve">ARTICLE </w:t>
      </w:r>
      <w:r w:rsidR="007A7D4E" w:rsidRPr="008128F5">
        <w:t>5</w:t>
      </w:r>
      <w:r w:rsidR="00646488" w:rsidRPr="008128F5">
        <w:t>/ PROPRIETE DES FUTURS AMENAGEMENTS</w:t>
      </w:r>
      <w:bookmarkEnd w:id="12"/>
    </w:p>
    <w:p w:rsidR="00831ABF" w:rsidRDefault="00646488" w:rsidP="00E74B81">
      <w:pPr>
        <w:spacing w:after="240"/>
      </w:pPr>
      <w:r w:rsidRPr="008128F5">
        <w:t>Les aménagements so</w:t>
      </w:r>
      <w:bookmarkStart w:id="13" w:name="_Toc235423280"/>
      <w:bookmarkStart w:id="14" w:name="_Toc347494678"/>
      <w:bookmarkStart w:id="15" w:name="_Toc359840773"/>
      <w:r w:rsidR="00497BE9">
        <w:t>nt la propriété du bénéficiaire et devront être déposés à la fin de la période d’occupation</w:t>
      </w:r>
      <w:r w:rsidR="00F11B56">
        <w:t>.</w:t>
      </w:r>
      <w:bookmarkEnd w:id="13"/>
      <w:bookmarkEnd w:id="14"/>
      <w:bookmarkEnd w:id="15"/>
    </w:p>
    <w:p w:rsidR="00433AB1" w:rsidRPr="008128F5" w:rsidRDefault="007F7FAE" w:rsidP="00E74B81">
      <w:pPr>
        <w:pStyle w:val="Titre1"/>
        <w:spacing w:after="240"/>
      </w:pPr>
      <w:bookmarkStart w:id="16" w:name="_Toc415051311"/>
      <w:r w:rsidRPr="00817E69">
        <w:lastRenderedPageBreak/>
        <w:t>TITRE</w:t>
      </w:r>
      <w:r w:rsidR="001C26D1" w:rsidRPr="00817E69">
        <w:t xml:space="preserve"> </w:t>
      </w:r>
      <w:r w:rsidR="002222AE" w:rsidRPr="00817E69">
        <w:t>II</w:t>
      </w:r>
      <w:r w:rsidR="00CC445D" w:rsidRPr="00817E69">
        <w:t>I</w:t>
      </w:r>
      <w:r w:rsidR="002222AE" w:rsidRPr="008128F5">
        <w:t xml:space="preserve"> - CONDITIONS D’EXPLOITATION</w:t>
      </w:r>
      <w:bookmarkEnd w:id="10"/>
      <w:bookmarkEnd w:id="16"/>
    </w:p>
    <w:p w:rsidR="000A556A" w:rsidRDefault="000A556A" w:rsidP="004C0DA0">
      <w:pPr>
        <w:pStyle w:val="Titre2"/>
      </w:pPr>
      <w:bookmarkStart w:id="17" w:name="_Toc387655318"/>
      <w:bookmarkStart w:id="18" w:name="_Toc415051312"/>
      <w:bookmarkStart w:id="19" w:name="_Toc141168830"/>
      <w:bookmarkStart w:id="20" w:name="_Toc318964598"/>
      <w:bookmarkStart w:id="21" w:name="_Toc347494680"/>
      <w:bookmarkStart w:id="22" w:name="_Toc359840775"/>
    </w:p>
    <w:p w:rsidR="00200463" w:rsidRPr="007F2F08" w:rsidRDefault="00200463" w:rsidP="004C0DA0">
      <w:pPr>
        <w:pStyle w:val="Titre2"/>
      </w:pPr>
      <w:r w:rsidRPr="007F2F08">
        <w:t xml:space="preserve">ARTICLE </w:t>
      </w:r>
      <w:r w:rsidR="00F13D1E">
        <w:t>6</w:t>
      </w:r>
      <w:r w:rsidR="00417545">
        <w:t>/</w:t>
      </w:r>
      <w:r w:rsidRPr="007F2F08">
        <w:t xml:space="preserve"> OUVERTURE AU PUBLIC</w:t>
      </w:r>
      <w:bookmarkEnd w:id="17"/>
      <w:bookmarkEnd w:id="18"/>
    </w:p>
    <w:p w:rsidR="000A556A" w:rsidRPr="000A556A" w:rsidRDefault="000A556A" w:rsidP="000A556A">
      <w:pPr>
        <w:pStyle w:val="Titre2"/>
        <w:rPr>
          <w:b w:val="0"/>
        </w:rPr>
      </w:pPr>
      <w:bookmarkStart w:id="23" w:name="_Toc415051313"/>
      <w:r w:rsidRPr="000A556A">
        <w:rPr>
          <w:b w:val="0"/>
        </w:rPr>
        <w:t xml:space="preserve">L’infrastructure sera considérée comme un établissement </w:t>
      </w:r>
      <w:r>
        <w:rPr>
          <w:b w:val="0"/>
        </w:rPr>
        <w:t xml:space="preserve">sportif </w:t>
      </w:r>
      <w:r w:rsidRPr="000A556A">
        <w:rPr>
          <w:b w:val="0"/>
        </w:rPr>
        <w:t xml:space="preserve">susceptible de recevoir du public. </w:t>
      </w:r>
    </w:p>
    <w:p w:rsidR="000A556A" w:rsidRPr="000A556A" w:rsidRDefault="000A556A" w:rsidP="000A556A">
      <w:pPr>
        <w:pStyle w:val="Titre2"/>
        <w:rPr>
          <w:b w:val="0"/>
        </w:rPr>
      </w:pPr>
      <w:r w:rsidRPr="000A556A">
        <w:rPr>
          <w:b w:val="0"/>
        </w:rPr>
        <w:t>L’exploitation de cet établissement doit donc bénéficier de l’avis favorable de la Préfecture de Police qui prescrit notamment les mesures propres à garantir la sécurité du public en général concernant les activités exercées au sein de l’établissement, mais concernant également la sonorisation, la circulation des piétons</w:t>
      </w:r>
      <w:r w:rsidR="00AA1B85">
        <w:rPr>
          <w:b w:val="0"/>
        </w:rPr>
        <w:t xml:space="preserve">, l’accessibilité </w:t>
      </w:r>
      <w:r w:rsidRPr="000A556A">
        <w:rPr>
          <w:b w:val="0"/>
        </w:rPr>
        <w:t xml:space="preserve">des personnes à mobilité réduite ou encore l’accès des véhicules de secours. </w:t>
      </w:r>
    </w:p>
    <w:p w:rsidR="000A556A" w:rsidRPr="000A556A" w:rsidRDefault="000A556A" w:rsidP="000A556A">
      <w:pPr>
        <w:pStyle w:val="Titre2"/>
        <w:rPr>
          <w:b w:val="0"/>
        </w:rPr>
      </w:pPr>
      <w:r w:rsidRPr="000A556A">
        <w:rPr>
          <w:b w:val="0"/>
        </w:rPr>
        <w:t xml:space="preserve">Le bénéficiaire doit également soumettre, à la Préfecture de Police, tout projet de modification de l’agencement de l’établissement et de ses accès. </w:t>
      </w:r>
    </w:p>
    <w:p w:rsidR="000A556A" w:rsidRDefault="000A556A" w:rsidP="000A556A">
      <w:pPr>
        <w:pStyle w:val="Titre2"/>
        <w:rPr>
          <w:b w:val="0"/>
        </w:rPr>
      </w:pPr>
      <w:r w:rsidRPr="000A556A">
        <w:rPr>
          <w:b w:val="0"/>
        </w:rPr>
        <w:t xml:space="preserve">Le bénéficiaire doit </w:t>
      </w:r>
      <w:r w:rsidR="005C1DC0">
        <w:rPr>
          <w:b w:val="0"/>
        </w:rPr>
        <w:t xml:space="preserve">notamment </w:t>
      </w:r>
      <w:r w:rsidRPr="000A556A">
        <w:rPr>
          <w:b w:val="0"/>
        </w:rPr>
        <w:t>transmettre à la Ville de Paris copie du procès-verbal de la dernière visite de sécurité et de l’arrêté d’</w:t>
      </w:r>
      <w:r w:rsidR="005C1DC0">
        <w:rPr>
          <w:b w:val="0"/>
        </w:rPr>
        <w:t>ouverture de l’</w:t>
      </w:r>
      <w:r w:rsidRPr="000A556A">
        <w:rPr>
          <w:b w:val="0"/>
        </w:rPr>
        <w:t xml:space="preserve">établissement </w:t>
      </w:r>
      <w:r w:rsidR="005C1DC0">
        <w:rPr>
          <w:b w:val="0"/>
        </w:rPr>
        <w:t xml:space="preserve">au </w:t>
      </w:r>
      <w:r w:rsidRPr="000A556A">
        <w:rPr>
          <w:b w:val="0"/>
        </w:rPr>
        <w:t>public.</w:t>
      </w:r>
    </w:p>
    <w:p w:rsidR="00E4624D" w:rsidRPr="00E4624D" w:rsidRDefault="00E4624D" w:rsidP="00E4624D">
      <w:r>
        <w:t>Il s’acquitte également de toutes les obligations découlant du code du sport qui sont notamment liées à l’exploitation d’un établissement d’activités physiques et sportives.</w:t>
      </w:r>
    </w:p>
    <w:p w:rsidR="00433AB1" w:rsidRPr="008128F5" w:rsidRDefault="00CA08CF" w:rsidP="000A556A">
      <w:pPr>
        <w:pStyle w:val="Titre2"/>
      </w:pPr>
      <w:r w:rsidRPr="00AE5D51">
        <w:t>ARTICLE</w:t>
      </w:r>
      <w:r w:rsidR="00433AB1" w:rsidRPr="00AE5D51">
        <w:t xml:space="preserve"> </w:t>
      </w:r>
      <w:r w:rsidR="00F13D1E">
        <w:t>7</w:t>
      </w:r>
      <w:r w:rsidR="00433AB1" w:rsidRPr="00AE5D51">
        <w:t>/ MODIFICATIONS OU ADDITIONS AUX LIEUX</w:t>
      </w:r>
      <w:bookmarkEnd w:id="19"/>
      <w:bookmarkEnd w:id="20"/>
      <w:bookmarkEnd w:id="21"/>
      <w:bookmarkEnd w:id="22"/>
      <w:bookmarkEnd w:id="23"/>
    </w:p>
    <w:p w:rsidR="00433AB1" w:rsidRPr="008128F5" w:rsidRDefault="00433AB1" w:rsidP="00690F29">
      <w:r w:rsidRPr="008128F5">
        <w:t>Le bénéficiaire ne pourra élever aucun</w:t>
      </w:r>
      <w:r w:rsidR="00626F6D">
        <w:t xml:space="preserve">e installation non prévue dans son </w:t>
      </w:r>
      <w:r w:rsidRPr="008128F5">
        <w:t xml:space="preserve">projet sans </w:t>
      </w:r>
      <w:r w:rsidR="00626F6D" w:rsidRPr="00626F6D">
        <w:t xml:space="preserve">l’autorisation </w:t>
      </w:r>
      <w:r w:rsidR="00626F6D">
        <w:t xml:space="preserve">écrite </w:t>
      </w:r>
      <w:r w:rsidR="00626F6D" w:rsidRPr="00626F6D">
        <w:t>de la Ville de Paris</w:t>
      </w:r>
      <w:r w:rsidR="00626F6D">
        <w:t xml:space="preserve"> délivrée sur la base des nouveaux </w:t>
      </w:r>
      <w:r w:rsidRPr="008128F5">
        <w:t>plans d’occupation.</w:t>
      </w:r>
    </w:p>
    <w:p w:rsidR="00831ABF" w:rsidRDefault="00433AB1" w:rsidP="00AE5D51">
      <w:r w:rsidRPr="008128F5">
        <w:t>Les ouvrages édifiés sans l’autorisation de la Ville de Paris et</w:t>
      </w:r>
      <w:r w:rsidR="008D08A2">
        <w:t>/ou</w:t>
      </w:r>
      <w:r w:rsidRPr="008128F5">
        <w:t xml:space="preserve"> en violation des règles d’urbanisme, devront être retirés par </w:t>
      </w:r>
      <w:r w:rsidR="008553F5">
        <w:t>le bénéficiaire</w:t>
      </w:r>
      <w:r w:rsidRPr="008128F5">
        <w:t xml:space="preserve"> dans le </w:t>
      </w:r>
      <w:r w:rsidRPr="008128F5">
        <w:rPr>
          <w:u w:val="single"/>
        </w:rPr>
        <w:t>délai de deux mois</w:t>
      </w:r>
      <w:r w:rsidRPr="008128F5">
        <w:t xml:space="preserve"> à compter de la réception </w:t>
      </w:r>
      <w:r w:rsidR="004A1069">
        <w:t xml:space="preserve">de l’accusé de réception </w:t>
      </w:r>
      <w:r w:rsidRPr="008128F5">
        <w:t>du courrier de mise en demeure.</w:t>
      </w:r>
      <w:bookmarkStart w:id="24" w:name="_Toc141168834"/>
      <w:bookmarkStart w:id="25" w:name="_Toc318964599"/>
      <w:bookmarkStart w:id="26" w:name="_Toc347494681"/>
      <w:bookmarkStart w:id="27" w:name="_Toc359840776"/>
    </w:p>
    <w:p w:rsidR="00E95AD3" w:rsidRPr="00E95AD3" w:rsidRDefault="00E95AD3" w:rsidP="00AE5D51">
      <w:pPr>
        <w:rPr>
          <w:color w:val="FF0000"/>
        </w:rPr>
      </w:pPr>
      <w:r w:rsidRPr="00E95AD3">
        <w:rPr>
          <w:color w:val="FF0000"/>
        </w:rPr>
        <w:t>Tout aménagement doit être rapidement démontable pour permettre le rétablissement du trafic ferroviaire.</w:t>
      </w:r>
    </w:p>
    <w:p w:rsidR="00433AB1" w:rsidRPr="008128F5" w:rsidRDefault="00CA08CF" w:rsidP="004C0DA0">
      <w:pPr>
        <w:pStyle w:val="Titre2"/>
      </w:pPr>
      <w:bookmarkStart w:id="28" w:name="_Toc415051314"/>
      <w:r w:rsidRPr="008128F5">
        <w:t>ARTICLE</w:t>
      </w:r>
      <w:r w:rsidR="00785C0B">
        <w:t xml:space="preserve"> </w:t>
      </w:r>
      <w:r w:rsidR="00F13D1E">
        <w:t>8</w:t>
      </w:r>
      <w:r w:rsidR="00433AB1" w:rsidRPr="008128F5">
        <w:t xml:space="preserve">/ ENTRETIEN ET </w:t>
      </w:r>
      <w:bookmarkEnd w:id="24"/>
      <w:r w:rsidR="00433AB1" w:rsidRPr="008128F5">
        <w:t>RÉPARATIONS</w:t>
      </w:r>
      <w:bookmarkEnd w:id="25"/>
      <w:bookmarkEnd w:id="26"/>
      <w:bookmarkEnd w:id="27"/>
      <w:bookmarkEnd w:id="28"/>
    </w:p>
    <w:p w:rsidR="00433AB1" w:rsidRDefault="00433AB1" w:rsidP="00690F29">
      <w:r w:rsidRPr="008128F5">
        <w:t>L’ensemble des travaux d’entretien et de réparation de</w:t>
      </w:r>
      <w:r w:rsidR="008F55E2">
        <w:t xml:space="preserve"> </w:t>
      </w:r>
      <w:r w:rsidR="00AE37A3">
        <w:t>toute sorte</w:t>
      </w:r>
      <w:r w:rsidR="006C66D5">
        <w:t xml:space="preserve">, </w:t>
      </w:r>
      <w:r w:rsidR="004A1069">
        <w:t>sont</w:t>
      </w:r>
      <w:r w:rsidRPr="008128F5">
        <w:t xml:space="preserve"> à la charge du bénéficiaire pendant la durée de son occupation, sans qu'il puisse réclamer de ce chef à la Ville de Paris, une indemnité ou une diminution de redevance.</w:t>
      </w:r>
    </w:p>
    <w:p w:rsidR="006A339D" w:rsidRPr="008128F5" w:rsidRDefault="00CA08CF" w:rsidP="004C0DA0">
      <w:pPr>
        <w:pStyle w:val="Titre2"/>
      </w:pPr>
      <w:bookmarkStart w:id="29" w:name="_Toc346809209"/>
      <w:bookmarkStart w:id="30" w:name="_Toc415051315"/>
      <w:r w:rsidRPr="008128F5">
        <w:t>ARTICLE</w:t>
      </w:r>
      <w:r w:rsidR="00FC6037" w:rsidRPr="008128F5">
        <w:t xml:space="preserve"> </w:t>
      </w:r>
      <w:r w:rsidR="00F13D1E">
        <w:t>9</w:t>
      </w:r>
      <w:r w:rsidR="006A339D" w:rsidRPr="008128F5">
        <w:t>/ BRANCHEMENTS</w:t>
      </w:r>
      <w:bookmarkEnd w:id="29"/>
      <w:bookmarkEnd w:id="30"/>
      <w:r w:rsidR="00833490">
        <w:t xml:space="preserve"> DIVERS</w:t>
      </w:r>
    </w:p>
    <w:p w:rsidR="00833490" w:rsidRPr="00833490" w:rsidRDefault="00833490" w:rsidP="00690F29">
      <w:r w:rsidRPr="00833490">
        <w:t>L</w:t>
      </w:r>
      <w:r w:rsidR="00AA669E" w:rsidRPr="00833490">
        <w:t>e</w:t>
      </w:r>
      <w:r w:rsidRPr="00833490">
        <w:t xml:space="preserve"> </w:t>
      </w:r>
      <w:r w:rsidR="00AA669E" w:rsidRPr="00833490">
        <w:t xml:space="preserve">bénéficiaire </w:t>
      </w:r>
      <w:r w:rsidRPr="00833490">
        <w:t xml:space="preserve">fait son affaire des </w:t>
      </w:r>
      <w:r w:rsidR="00AA669E" w:rsidRPr="00833490">
        <w:t xml:space="preserve">travaux </w:t>
      </w:r>
      <w:r w:rsidRPr="00833490">
        <w:t xml:space="preserve">éventuellement nécessaires </w:t>
      </w:r>
      <w:r w:rsidR="00AA669E" w:rsidRPr="00833490">
        <w:t>de raccordement aux réseaux d’eau, d’électricité, d’assainissement et de téléphon</w:t>
      </w:r>
      <w:r w:rsidR="008B57F0">
        <w:t xml:space="preserve">ie </w:t>
      </w:r>
      <w:r w:rsidR="00AA669E" w:rsidRPr="00833490">
        <w:t>filaire</w:t>
      </w:r>
      <w:r w:rsidRPr="00833490">
        <w:t>.</w:t>
      </w:r>
    </w:p>
    <w:p w:rsidR="008A1469" w:rsidRPr="008128F5" w:rsidRDefault="00CA08CF" w:rsidP="004C0DA0">
      <w:pPr>
        <w:pStyle w:val="Titre2"/>
      </w:pPr>
      <w:bookmarkStart w:id="31" w:name="_Toc174436452"/>
      <w:bookmarkStart w:id="32" w:name="_Toc415051323"/>
      <w:r w:rsidRPr="008128F5">
        <w:t>ARTICLE</w:t>
      </w:r>
      <w:r w:rsidR="00F64448" w:rsidRPr="008128F5">
        <w:t xml:space="preserve"> </w:t>
      </w:r>
      <w:r w:rsidR="007A7D4E" w:rsidRPr="008128F5">
        <w:t>1</w:t>
      </w:r>
      <w:r w:rsidR="00B12C34">
        <w:t>0</w:t>
      </w:r>
      <w:r w:rsidR="008A1469" w:rsidRPr="008128F5">
        <w:t xml:space="preserve">/ </w:t>
      </w:r>
      <w:r w:rsidR="0024575C" w:rsidRPr="008128F5">
        <w:t xml:space="preserve">RESPONSABILITÉ </w:t>
      </w:r>
      <w:r w:rsidR="008A1469" w:rsidRPr="008128F5">
        <w:t>– ASSURANCES</w:t>
      </w:r>
      <w:bookmarkEnd w:id="31"/>
      <w:bookmarkEnd w:id="32"/>
    </w:p>
    <w:p w:rsidR="00684E7D" w:rsidRPr="008128F5" w:rsidRDefault="007A7D4E" w:rsidP="004C0DA0">
      <w:pPr>
        <w:pStyle w:val="Titre3"/>
      </w:pPr>
      <w:bookmarkStart w:id="33" w:name="_Toc415051324"/>
      <w:r w:rsidRPr="008128F5">
        <w:t>1</w:t>
      </w:r>
      <w:r w:rsidR="006F3F14">
        <w:t>0</w:t>
      </w:r>
      <w:r w:rsidR="00324BAC" w:rsidRPr="008128F5">
        <w:t>-1/</w:t>
      </w:r>
      <w:r w:rsidR="004E665E" w:rsidRPr="008128F5">
        <w:t xml:space="preserve"> R</w:t>
      </w:r>
      <w:r w:rsidR="008A1469" w:rsidRPr="008128F5">
        <w:t>esponsabilité</w:t>
      </w:r>
      <w:bookmarkEnd w:id="33"/>
    </w:p>
    <w:p w:rsidR="00B12C34" w:rsidRDefault="00F64448" w:rsidP="00B12C34">
      <w:r w:rsidRPr="008128F5">
        <w:t>Le bénéficiaire</w:t>
      </w:r>
      <w:r w:rsidR="001E035F">
        <w:t xml:space="preserve"> est responsable de</w:t>
      </w:r>
      <w:r w:rsidR="004C0DA0">
        <w:t xml:space="preserve"> </w:t>
      </w:r>
      <w:r w:rsidR="00FB2491" w:rsidRPr="008128F5">
        <w:t>ses installations</w:t>
      </w:r>
      <w:r w:rsidR="001E035F">
        <w:t xml:space="preserve"> et de son exploitation</w:t>
      </w:r>
      <w:r w:rsidR="00FB2491" w:rsidRPr="008128F5">
        <w:t>.</w:t>
      </w:r>
      <w:r w:rsidR="003311C3" w:rsidRPr="008128F5">
        <w:t xml:space="preserve"> La Ville de Paris dégage toute responsabilité</w:t>
      </w:r>
      <w:r w:rsidR="00B12C34">
        <w:t xml:space="preserve"> </w:t>
      </w:r>
      <w:r w:rsidR="003311C3" w:rsidRPr="008128F5">
        <w:t>en cas</w:t>
      </w:r>
      <w:r w:rsidR="00B12C34">
        <w:t xml:space="preserve"> notamment </w:t>
      </w:r>
      <w:r w:rsidR="003311C3" w:rsidRPr="008128F5">
        <w:t>de vandalisme ou de détériorations causés</w:t>
      </w:r>
      <w:r w:rsidR="004842FB" w:rsidRPr="008128F5">
        <w:t xml:space="preserve"> </w:t>
      </w:r>
      <w:r w:rsidR="00200463" w:rsidRPr="003B125C">
        <w:t>aux</w:t>
      </w:r>
      <w:r w:rsidR="003311C3" w:rsidRPr="003B125C">
        <w:t xml:space="preserve"> installations</w:t>
      </w:r>
      <w:r w:rsidR="0031159B" w:rsidRPr="003B125C">
        <w:t xml:space="preserve"> du bénéficiaire</w:t>
      </w:r>
      <w:r w:rsidR="00B12C34">
        <w:t>.</w:t>
      </w:r>
    </w:p>
    <w:p w:rsidR="00B12C34" w:rsidRDefault="00727601" w:rsidP="00690F29">
      <w:r w:rsidRPr="008128F5">
        <w:t xml:space="preserve">Le bénéficiaire est seul responsable de tout accident pouvant survenir aux </w:t>
      </w:r>
      <w:r w:rsidR="00B12C34">
        <w:t xml:space="preserve">usagers ainsi qu’aux </w:t>
      </w:r>
      <w:r w:rsidRPr="008128F5">
        <w:t xml:space="preserve">tiers du fait de son activité. </w:t>
      </w:r>
      <w:r w:rsidR="006F3F14">
        <w:t xml:space="preserve">Il </w:t>
      </w:r>
      <w:r w:rsidR="006F3F14" w:rsidRPr="006F3F14">
        <w:t>sera responsable de tout dommage, de tout dégât pouvant être occasionnés du fait de son exploitation ou de ses travaux</w:t>
      </w:r>
      <w:r w:rsidR="00552551">
        <w:t>.</w:t>
      </w:r>
    </w:p>
    <w:p w:rsidR="0099420B" w:rsidRDefault="0099420B" w:rsidP="00690F29">
      <w:r>
        <w:t xml:space="preserve">Ces derniers </w:t>
      </w:r>
      <w:r w:rsidR="003311C3" w:rsidRPr="008128F5">
        <w:t xml:space="preserve">accèdent </w:t>
      </w:r>
      <w:r>
        <w:t xml:space="preserve">aux </w:t>
      </w:r>
      <w:r w:rsidR="003311C3" w:rsidRPr="008128F5">
        <w:t>installations</w:t>
      </w:r>
      <w:r>
        <w:t xml:space="preserve"> du bénéficiaire </w:t>
      </w:r>
      <w:r w:rsidR="003311C3" w:rsidRPr="008128F5">
        <w:t xml:space="preserve">et participent aux animations qu’il a organisées dans le cadre de son activité, sous sa seule responsabilité. </w:t>
      </w:r>
    </w:p>
    <w:p w:rsidR="003678CA" w:rsidRPr="008128F5" w:rsidRDefault="003678CA" w:rsidP="00690F29">
      <w:r w:rsidRPr="008B2777">
        <w:t>En fonction des désordres reconnus</w:t>
      </w:r>
      <w:r>
        <w:t>, l</w:t>
      </w:r>
      <w:r w:rsidRPr="008B2777">
        <w:t xml:space="preserve">es </w:t>
      </w:r>
      <w:r>
        <w:t xml:space="preserve">éventuels </w:t>
      </w:r>
      <w:r w:rsidRPr="008B2777">
        <w:t xml:space="preserve">travaux à exécuter </w:t>
      </w:r>
      <w:r>
        <w:t>seront déterminés par les parties, et/ou, notamment à défaut d’accord des parties, par un expert désigné à l’amiable ou dans le cadre d’une procédure judiciaire de référé.</w:t>
      </w:r>
    </w:p>
    <w:p w:rsidR="008A1469" w:rsidRPr="008128F5" w:rsidRDefault="007A7D4E" w:rsidP="004C0DA0">
      <w:pPr>
        <w:pStyle w:val="Titre3"/>
      </w:pPr>
      <w:bookmarkStart w:id="34" w:name="_Toc415051325"/>
      <w:r w:rsidRPr="008128F5">
        <w:t>1</w:t>
      </w:r>
      <w:r w:rsidR="006F3F14">
        <w:t>0</w:t>
      </w:r>
      <w:r w:rsidR="00324BAC" w:rsidRPr="008128F5">
        <w:t>-2/</w:t>
      </w:r>
      <w:r w:rsidR="004E665E" w:rsidRPr="008128F5">
        <w:t xml:space="preserve"> A</w:t>
      </w:r>
      <w:r w:rsidR="008A1469" w:rsidRPr="008128F5">
        <w:t>ssurances</w:t>
      </w:r>
      <w:bookmarkEnd w:id="34"/>
    </w:p>
    <w:p w:rsidR="00E26FD6" w:rsidRPr="008128F5" w:rsidRDefault="00E26FD6" w:rsidP="00690F29">
      <w:r w:rsidRPr="008128F5">
        <w:t>Le bénéficiaire devra souscrire :</w:t>
      </w:r>
    </w:p>
    <w:p w:rsidR="00E26FD6" w:rsidRPr="008128F5" w:rsidRDefault="00E26FD6" w:rsidP="00690F29">
      <w:r w:rsidRPr="008128F5">
        <w:lastRenderedPageBreak/>
        <w:t xml:space="preserve">A) une assurance </w:t>
      </w:r>
      <w:r w:rsidR="006F3F14">
        <w:t xml:space="preserve">locative </w:t>
      </w:r>
      <w:r w:rsidRPr="008128F5">
        <w:t xml:space="preserve">contre tous dommages ou déprédations éventuels occasionnés </w:t>
      </w:r>
      <w:r w:rsidR="009C3AC4" w:rsidRPr="008128F5">
        <w:t xml:space="preserve">par </w:t>
      </w:r>
      <w:r w:rsidR="006F3F14">
        <w:t xml:space="preserve">lui-même ou </w:t>
      </w:r>
      <w:r w:rsidR="0099420B">
        <w:t xml:space="preserve">toute personne </w:t>
      </w:r>
      <w:r w:rsidR="009C3AC4" w:rsidRPr="008128F5">
        <w:t xml:space="preserve">à ses installations ou </w:t>
      </w:r>
      <w:r w:rsidR="003311C3" w:rsidRPr="008128F5">
        <w:t>aux ouvrages de la ville de Paris</w:t>
      </w:r>
      <w:r w:rsidR="009C3AC4" w:rsidRPr="008128F5">
        <w:t xml:space="preserve"> </w:t>
      </w:r>
      <w:r w:rsidR="003311C3" w:rsidRPr="008128F5">
        <w:t>;</w:t>
      </w:r>
    </w:p>
    <w:p w:rsidR="00E26FD6" w:rsidRDefault="00E26FD6" w:rsidP="00690F29">
      <w:r w:rsidRPr="008128F5">
        <w:t xml:space="preserve">B) une assurance de responsabilité civile le garantissant contre les conséquences pécuniaires de la responsabilité pouvant lui incomber en vertu du droit commun en raison des dommages corporels, matériels ainsi que ceux, immatériels, qui en sont la conséquence, causés </w:t>
      </w:r>
      <w:r w:rsidR="0099420B">
        <w:t xml:space="preserve">à toute personne </w:t>
      </w:r>
      <w:r w:rsidRPr="008128F5">
        <w:t xml:space="preserve">du fait de l'activité exercée dans le </w:t>
      </w:r>
      <w:r w:rsidR="00FB21BD" w:rsidRPr="008128F5">
        <w:t>cadre de la présente convention ;</w:t>
      </w:r>
    </w:p>
    <w:p w:rsidR="00FB21BD" w:rsidRDefault="00FB21BD" w:rsidP="00690F29">
      <w:r w:rsidRPr="008128F5">
        <w:t xml:space="preserve">C) une assurance dommage ouvrage, le cas échéant, dans le cadre des travaux de réalisation de </w:t>
      </w:r>
      <w:r w:rsidR="002C64A9">
        <w:t>l’infrastructure</w:t>
      </w:r>
      <w:r w:rsidRPr="008128F5">
        <w:t>.</w:t>
      </w:r>
    </w:p>
    <w:p w:rsidR="006F3F14" w:rsidRPr="008128F5" w:rsidRDefault="006F3F14" w:rsidP="00690F29">
      <w:r>
        <w:t xml:space="preserve">D) les assurances obligatoires découlant de l’exercice d’une activité sportive. </w:t>
      </w:r>
    </w:p>
    <w:p w:rsidR="00E26FD6" w:rsidRDefault="00E26FD6" w:rsidP="00690F29">
      <w:r w:rsidRPr="008128F5">
        <w:t xml:space="preserve">En tout état de cause, </w:t>
      </w:r>
      <w:r w:rsidR="0080015B" w:rsidRPr="008128F5">
        <w:t>le bénéficiaire</w:t>
      </w:r>
      <w:r w:rsidRPr="008128F5">
        <w:t xml:space="preserve"> sera tenu d'avertir dans les meilleurs délais la Ville de Paris de la survenance de tout dommage causé aux tiers, déclaré ou non.</w:t>
      </w:r>
    </w:p>
    <w:p w:rsidR="007E01C4" w:rsidRPr="008128F5" w:rsidRDefault="007E01C4" w:rsidP="00690F29">
      <w:r w:rsidRPr="007E01C4">
        <w:t xml:space="preserve">Les contrats d'assurances souscrits devront préciser que la Ville de Paris ne pourra en aucun cas être tenue responsable vis-à-vis de l’Occupant, en raison notamment des vices affectant les ouvrages, terrains (vices de sols), installations mis à sa disposition.  </w:t>
      </w:r>
    </w:p>
    <w:p w:rsidR="00E74B81" w:rsidRDefault="00E74B81" w:rsidP="00E74B81">
      <w:bookmarkStart w:id="35" w:name="_Toc174436453"/>
      <w:r>
        <w:t>Le bénéficiaire sera tenu de fournir à la Ville de Paris copie des contrats d’assurance dès la notification de la présente convention et pendant toute sa durée, notamment en cas de modification d’un contrat d’assurance; de plus, il devra payer régulièrement l'intégralité des primes, dont l’administration n'aura en aucun cas à supporter la charge. La Ville de Paris pourra en outre, à tout moment, exiger de l’occupant la justification du paiement régulier des primes d'assurances.</w:t>
      </w:r>
    </w:p>
    <w:p w:rsidR="00E74B81" w:rsidRDefault="00E74B81" w:rsidP="00E74B81">
      <w:r>
        <w:t>La communication des contrats et de leurs avenants n'engage toutefois en rien la responsabilité de la Ville de Paris pour le cas où, à l'occasion d'un sinistre, l'étendue des garanties ou le montant des assurances s’avéreraient insuffisant.</w:t>
      </w:r>
    </w:p>
    <w:p w:rsidR="00E74B81" w:rsidRDefault="00E74B81" w:rsidP="00E74B81">
      <w:r>
        <w:t>La ou les compagnies d'assurances doivent avoir communication des termes spécifiques de la présente convention afin de rédiger en conséquence les garanties.</w:t>
      </w:r>
    </w:p>
    <w:p w:rsidR="00831ABF" w:rsidRPr="00552551" w:rsidRDefault="00831ABF" w:rsidP="00552551"/>
    <w:p w:rsidR="008A1469" w:rsidRDefault="007F7FAE" w:rsidP="004C0DA0">
      <w:pPr>
        <w:pStyle w:val="Titre1"/>
      </w:pPr>
      <w:bookmarkStart w:id="36" w:name="_Toc415051326"/>
      <w:r w:rsidRPr="00817E69">
        <w:t>TITRE</w:t>
      </w:r>
      <w:r w:rsidR="00C5040B" w:rsidRPr="00817E69">
        <w:t xml:space="preserve"> </w:t>
      </w:r>
      <w:r w:rsidR="008A1469" w:rsidRPr="00817E69">
        <w:t>I</w:t>
      </w:r>
      <w:r w:rsidR="00CC445D" w:rsidRPr="00817E69">
        <w:t>V</w:t>
      </w:r>
      <w:r w:rsidR="008A1469" w:rsidRPr="00817E69">
        <w:t xml:space="preserve"> –</w:t>
      </w:r>
      <w:r w:rsidR="008A1469" w:rsidRPr="008128F5">
        <w:t xml:space="preserve"> DISPOSITIONS </w:t>
      </w:r>
      <w:r w:rsidR="0024575C" w:rsidRPr="008128F5">
        <w:t xml:space="preserve">FINANCIÈRES </w:t>
      </w:r>
      <w:r w:rsidR="008A1469" w:rsidRPr="008128F5">
        <w:t>ET COMPTABLE</w:t>
      </w:r>
      <w:bookmarkEnd w:id="35"/>
      <w:r w:rsidR="00C5040B" w:rsidRPr="008128F5">
        <w:t>S</w:t>
      </w:r>
      <w:bookmarkEnd w:id="36"/>
    </w:p>
    <w:p w:rsidR="00E74B81" w:rsidRPr="00E74B81" w:rsidRDefault="00E74B81" w:rsidP="00E74B81"/>
    <w:p w:rsidR="008A1469" w:rsidRPr="008128F5" w:rsidRDefault="00CA08CF" w:rsidP="004C0DA0">
      <w:pPr>
        <w:pStyle w:val="Titre2"/>
      </w:pPr>
      <w:bookmarkStart w:id="37" w:name="_Toc174436454"/>
      <w:bookmarkStart w:id="38" w:name="_Toc415051327"/>
      <w:r w:rsidRPr="008128F5">
        <w:t xml:space="preserve">ARTICLE </w:t>
      </w:r>
      <w:r w:rsidR="00785C0B">
        <w:t>1</w:t>
      </w:r>
      <w:r w:rsidR="00353EA8">
        <w:t>1</w:t>
      </w:r>
      <w:r w:rsidR="008A1469" w:rsidRPr="008128F5">
        <w:t>/ REDEVANCE</w:t>
      </w:r>
      <w:bookmarkEnd w:id="37"/>
      <w:bookmarkEnd w:id="38"/>
    </w:p>
    <w:p w:rsidR="003311C3" w:rsidRPr="008128F5" w:rsidRDefault="007A7D4E" w:rsidP="004C0DA0">
      <w:pPr>
        <w:pStyle w:val="Titre3"/>
      </w:pPr>
      <w:bookmarkStart w:id="39" w:name="_Toc415051328"/>
      <w:r w:rsidRPr="008128F5">
        <w:t>1</w:t>
      </w:r>
      <w:r w:rsidR="00353EA8">
        <w:t>1</w:t>
      </w:r>
      <w:r w:rsidR="00CA3A79" w:rsidRPr="008128F5">
        <w:t>-1/ Calcul de la redevance</w:t>
      </w:r>
      <w:r w:rsidR="00AC1DEE" w:rsidRPr="008128F5">
        <w:t xml:space="preserve"> </w:t>
      </w:r>
      <w:r w:rsidR="003311C3" w:rsidRPr="008128F5">
        <w:t xml:space="preserve">d’occupation </w:t>
      </w:r>
      <w:bookmarkEnd w:id="39"/>
    </w:p>
    <w:p w:rsidR="00353EA8" w:rsidRPr="00353EA8" w:rsidRDefault="0017378D" w:rsidP="00353EA8">
      <w:pPr>
        <w:pStyle w:val="Titre3"/>
        <w:rPr>
          <w:b w:val="0"/>
          <w:smallCaps w:val="0"/>
        </w:rPr>
      </w:pPr>
      <w:bookmarkStart w:id="40" w:name="_Toc415051329"/>
      <w:r>
        <w:rPr>
          <w:b w:val="0"/>
          <w:smallCaps w:val="0"/>
        </w:rPr>
        <w:t>L</w:t>
      </w:r>
      <w:r w:rsidR="0015080C">
        <w:rPr>
          <w:b w:val="0"/>
          <w:smallCaps w:val="0"/>
        </w:rPr>
        <w:t xml:space="preserve">e bénéficiaire </w:t>
      </w:r>
      <w:r w:rsidR="00353EA8" w:rsidRPr="00353EA8">
        <w:rPr>
          <w:b w:val="0"/>
          <w:smallCaps w:val="0"/>
        </w:rPr>
        <w:t>est tenu d</w:t>
      </w:r>
      <w:r w:rsidR="00B639B7">
        <w:rPr>
          <w:b w:val="0"/>
          <w:smallCaps w:val="0"/>
        </w:rPr>
        <w:t>e s</w:t>
      </w:r>
      <w:r w:rsidR="00353EA8" w:rsidRPr="00353EA8">
        <w:rPr>
          <w:b w:val="0"/>
          <w:smallCaps w:val="0"/>
        </w:rPr>
        <w:t xml:space="preserve">’acquitter chaque année </w:t>
      </w:r>
      <w:r w:rsidR="00B639B7">
        <w:rPr>
          <w:b w:val="0"/>
          <w:smallCaps w:val="0"/>
        </w:rPr>
        <w:t>d’</w:t>
      </w:r>
      <w:r w:rsidR="00353EA8" w:rsidRPr="00353EA8">
        <w:rPr>
          <w:b w:val="0"/>
          <w:smallCaps w:val="0"/>
        </w:rPr>
        <w:t xml:space="preserve">une redevance domaniale tenant compte des avantages de toute nature que lui procure l'utilisation privative des biens mis à sa disposition au titre de la présente convention. </w:t>
      </w:r>
    </w:p>
    <w:p w:rsidR="00353EA8" w:rsidRPr="00353EA8" w:rsidRDefault="00353EA8" w:rsidP="00353EA8">
      <w:pPr>
        <w:pStyle w:val="Titre3"/>
        <w:rPr>
          <w:b w:val="0"/>
          <w:smallCaps w:val="0"/>
        </w:rPr>
      </w:pPr>
      <w:r w:rsidRPr="00353EA8">
        <w:rPr>
          <w:b w:val="0"/>
          <w:smallCaps w:val="0"/>
        </w:rPr>
        <w:t>La redevance prévue au paragraphe précédent est due pour chaque exercice comptable d</w:t>
      </w:r>
      <w:r w:rsidR="0015080C">
        <w:rPr>
          <w:b w:val="0"/>
          <w:smallCaps w:val="0"/>
        </w:rPr>
        <w:t>u bénéficiaire</w:t>
      </w:r>
      <w:r w:rsidRPr="00353EA8">
        <w:rPr>
          <w:b w:val="0"/>
          <w:smallCaps w:val="0"/>
        </w:rPr>
        <w:t>.</w:t>
      </w:r>
    </w:p>
    <w:p w:rsidR="00353EA8" w:rsidRDefault="00353EA8" w:rsidP="00353EA8">
      <w:pPr>
        <w:pStyle w:val="Titre3"/>
      </w:pPr>
      <w:r w:rsidRPr="00353EA8">
        <w:rPr>
          <w:b w:val="0"/>
          <w:smallCaps w:val="0"/>
        </w:rPr>
        <w:t xml:space="preserve">Les redevances dues au titre des exercices incluant la date de prise d’effet de la présente convention et sa date de fin sont calculées au pro rata </w:t>
      </w:r>
      <w:proofErr w:type="spellStart"/>
      <w:r w:rsidRPr="00353EA8">
        <w:rPr>
          <w:b w:val="0"/>
          <w:smallCaps w:val="0"/>
        </w:rPr>
        <w:t>temporis</w:t>
      </w:r>
      <w:proofErr w:type="spellEnd"/>
      <w:r w:rsidRPr="00353EA8">
        <w:rPr>
          <w:b w:val="0"/>
          <w:smallCaps w:val="0"/>
        </w:rPr>
        <w:t>, respectivement de la date de prise d’effet de la présente convention à la clôture de l'exercice immédiatement postérieure et du début de l'exercice comptable couvrant la fin de la présente convention à la date de son expiration.</w:t>
      </w:r>
    </w:p>
    <w:p w:rsidR="00B33EB2" w:rsidRPr="00B33EB2" w:rsidRDefault="00B33EB2" w:rsidP="00353EA8">
      <w:pPr>
        <w:pStyle w:val="Titre3"/>
      </w:pPr>
      <w:r w:rsidRPr="00B33EB2">
        <w:t>1</w:t>
      </w:r>
      <w:r w:rsidR="006D5A15">
        <w:t>1</w:t>
      </w:r>
      <w:r w:rsidRPr="00B33EB2">
        <w:t>-2/ Calcul du montant de la redevance</w:t>
      </w:r>
      <w:bookmarkEnd w:id="40"/>
    </w:p>
    <w:p w:rsidR="00B33EB2" w:rsidRPr="00AB692E" w:rsidRDefault="00B33EB2" w:rsidP="00690F29">
      <w:r w:rsidRPr="00AB692E">
        <w:t xml:space="preserve">La redevance annuellement due par </w:t>
      </w:r>
      <w:r w:rsidR="008553F5">
        <w:t>le bénéficiaire</w:t>
      </w:r>
      <w:r w:rsidRPr="00AB692E">
        <w:t xml:space="preserve"> est composée d’une part fixe et d’une part variable.</w:t>
      </w:r>
    </w:p>
    <w:p w:rsidR="00353EA8" w:rsidRDefault="00B33EB2" w:rsidP="00690F29">
      <w:r w:rsidRPr="00AB692E">
        <w:t xml:space="preserve">La part fixe (respectivement, le minimum garanti) </w:t>
      </w:r>
      <w:r w:rsidRPr="00AE5D51">
        <w:t xml:space="preserve">s’élève à </w:t>
      </w:r>
      <w:r w:rsidR="00FD15E6">
        <w:t xml:space="preserve">          </w:t>
      </w:r>
      <w:r w:rsidRPr="00FD15E6">
        <w:t>euros</w:t>
      </w:r>
      <w:r w:rsidR="00353EA8" w:rsidRPr="00FD15E6">
        <w:t xml:space="preserve"> (à compléter par le candidat)</w:t>
      </w:r>
      <w:r w:rsidRPr="00FD15E6">
        <w:t>.</w:t>
      </w:r>
    </w:p>
    <w:p w:rsidR="00273A12" w:rsidRDefault="00273A12" w:rsidP="00273A12">
      <w:r>
        <w:t>Ce montant forfaitaire initial est actualisé pour chacun des exercices suivants par application du coefficient multiplicateur K, déterminé selon la formule suivante (indice I à préciser) : K = I(n)/I(0) dans laquelle :</w:t>
      </w:r>
    </w:p>
    <w:p w:rsidR="00273A12" w:rsidRDefault="00273A12" w:rsidP="00273A12">
      <w:r>
        <w:lastRenderedPageBreak/>
        <w:t>•</w:t>
      </w:r>
      <w:r>
        <w:tab/>
        <w:t>I désigne la moyenne associée à l’indice trimestriel Insee, (identifiant Insee, base 100 calculée par l’Institut national de la statistique et des études économiques (INSEE) et publié par les pouvoirs publics, ou tout nouvel indice qui viendrait à lui être substitué ;</w:t>
      </w:r>
    </w:p>
    <w:p w:rsidR="00273A12" w:rsidRDefault="00273A12" w:rsidP="00273A12">
      <w:r>
        <w:t>•</w:t>
      </w:r>
      <w:r>
        <w:tab/>
        <w:t>I(0) désigne la dernière valeur publiée de l’indice précité à la date de prise d’effet de la présente convention;</w:t>
      </w:r>
    </w:p>
    <w:p w:rsidR="00273A12" w:rsidRPr="00FD15E6" w:rsidRDefault="00273A12" w:rsidP="00273A12">
      <w:r>
        <w:t>I(n) désigne la dernière valeur publiée de l’indice précité au jour de l’actualisation, qui correspond à la date d’exigibilité de la part fixe de la redevance domaniale (respectivement, du minimum garanti).</w:t>
      </w:r>
    </w:p>
    <w:p w:rsidR="00353EA8" w:rsidRPr="00FD15E6" w:rsidRDefault="00353EA8" w:rsidP="00690F29">
      <w:r w:rsidRPr="00353EA8">
        <w:t xml:space="preserve">Le montant de la part variable de la redevance s'établit à </w:t>
      </w:r>
      <w:r w:rsidR="00FD15E6">
        <w:t xml:space="preserve">        </w:t>
      </w:r>
      <w:r w:rsidRPr="00353EA8">
        <w:t xml:space="preserve">pour cent </w:t>
      </w:r>
      <w:r w:rsidR="00FD15E6">
        <w:t xml:space="preserve">     </w:t>
      </w:r>
      <w:r w:rsidRPr="00353EA8">
        <w:t>(</w:t>
      </w:r>
      <w:r w:rsidR="00FD15E6">
        <w:t xml:space="preserve">        </w:t>
      </w:r>
      <w:r w:rsidRPr="00353EA8">
        <w:t xml:space="preserve">%) </w:t>
      </w:r>
      <w:r w:rsidR="00FD15E6">
        <w:t xml:space="preserve">                                                                                          </w:t>
      </w:r>
      <w:r w:rsidRPr="00353EA8">
        <w:t xml:space="preserve"> </w:t>
      </w:r>
      <w:r w:rsidR="00FD15E6">
        <w:t xml:space="preserve">                                              de                        </w:t>
      </w:r>
      <w:r w:rsidR="00FD15E6" w:rsidRPr="00FD15E6">
        <w:t>(d</w:t>
      </w:r>
      <w:r w:rsidRPr="00FD15E6">
        <w:t>écrire précisément l’assiette de calcul).</w:t>
      </w:r>
    </w:p>
    <w:p w:rsidR="00353EA8" w:rsidRDefault="00717D1E" w:rsidP="00690F29">
      <w:r w:rsidRPr="00AB692E">
        <w:t xml:space="preserve">Pour le calcul de la part variable, </w:t>
      </w:r>
      <w:r w:rsidR="008553F5">
        <w:t>le bénéficiaire</w:t>
      </w:r>
      <w:r w:rsidRPr="00AB692E">
        <w:t xml:space="preserve"> communique à la Ville, les documents</w:t>
      </w:r>
      <w:r w:rsidR="00353EA8">
        <w:t xml:space="preserve"> nécessaires à l’appui de son contrôle et de sa liquidation par la ville.</w:t>
      </w:r>
    </w:p>
    <w:p w:rsidR="00B33EB2" w:rsidRPr="00AB692E" w:rsidRDefault="00717D1E" w:rsidP="004C0DA0">
      <w:pPr>
        <w:pStyle w:val="Titre3"/>
      </w:pPr>
      <w:bookmarkStart w:id="41" w:name="_Toc415051330"/>
      <w:r w:rsidRPr="00AB692E">
        <w:t>1</w:t>
      </w:r>
      <w:r w:rsidR="006D5A15">
        <w:t>1</w:t>
      </w:r>
      <w:r w:rsidRPr="00AB692E">
        <w:t>-3/ Date d’exigibilité</w:t>
      </w:r>
      <w:bookmarkEnd w:id="41"/>
    </w:p>
    <w:p w:rsidR="00717D1E" w:rsidRPr="00AB692E" w:rsidRDefault="00717D1E" w:rsidP="00690F29">
      <w:r w:rsidRPr="00AB692E">
        <w:t xml:space="preserve">La part fixe (respectivement, le minimum garanti) est exigible au premier jour de </w:t>
      </w:r>
      <w:r w:rsidR="00BD699F">
        <w:t xml:space="preserve">la </w:t>
      </w:r>
      <w:r w:rsidRPr="00AB692E">
        <w:t>prise d’effet de la présente convention.</w:t>
      </w:r>
    </w:p>
    <w:p w:rsidR="00717D1E" w:rsidRPr="00AB692E" w:rsidRDefault="00717D1E" w:rsidP="00690F29">
      <w:r w:rsidRPr="00AB692E">
        <w:t>La part variable</w:t>
      </w:r>
      <w:r w:rsidR="00CC1E3B">
        <w:t xml:space="preserve"> </w:t>
      </w:r>
      <w:r w:rsidRPr="00AB692E">
        <w:t>est exigible le premier jour du septième mois suivant la fin de l’exercice comptable auquel elle se rapporte.</w:t>
      </w:r>
    </w:p>
    <w:p w:rsidR="00717D1E" w:rsidRPr="00FD15E6" w:rsidRDefault="00717D1E" w:rsidP="00690F29">
      <w:r w:rsidRPr="00AB692E">
        <w:t xml:space="preserve">A la date de prise d’effet des présentes, l’exercice comptable </w:t>
      </w:r>
      <w:r w:rsidR="008553F5">
        <w:t>du bénéficiaire</w:t>
      </w:r>
      <w:r w:rsidRPr="00AB692E">
        <w:t xml:space="preserve"> correspond à la </w:t>
      </w:r>
      <w:r w:rsidRPr="00AE5D51">
        <w:t xml:space="preserve">période </w:t>
      </w:r>
      <w:r w:rsidRPr="00FD15E6">
        <w:t xml:space="preserve">du </w:t>
      </w:r>
      <w:r w:rsidR="00FD15E6" w:rsidRPr="00FD15E6">
        <w:t xml:space="preserve">        </w:t>
      </w:r>
      <w:proofErr w:type="spellStart"/>
      <w:r w:rsidRPr="00FD15E6">
        <w:t>au</w:t>
      </w:r>
      <w:proofErr w:type="spellEnd"/>
      <w:r w:rsidRPr="00FD15E6">
        <w:t xml:space="preserve"> </w:t>
      </w:r>
      <w:r w:rsidR="00FD15E6" w:rsidRPr="00FD15E6">
        <w:t xml:space="preserve">        </w:t>
      </w:r>
      <w:r w:rsidRPr="00FD15E6">
        <w:t xml:space="preserve">. Les dates d’exigibilité des parts fixes et variables correspondent donc respectivement au </w:t>
      </w:r>
      <w:r w:rsidR="00FD15E6" w:rsidRPr="00FD15E6">
        <w:t xml:space="preserve">            </w:t>
      </w:r>
      <w:r w:rsidRPr="00FD15E6">
        <w:t xml:space="preserve">et </w:t>
      </w:r>
      <w:r w:rsidR="00D63C46" w:rsidRPr="00FD15E6">
        <w:t xml:space="preserve">au </w:t>
      </w:r>
      <w:r w:rsidR="00FD15E6" w:rsidRPr="00FD15E6">
        <w:t xml:space="preserve">             </w:t>
      </w:r>
      <w:r w:rsidR="00CC1E3B" w:rsidRPr="00FD15E6">
        <w:t>(à remplir par le candidat)</w:t>
      </w:r>
      <w:r w:rsidRPr="00FD15E6">
        <w:t>.</w:t>
      </w:r>
    </w:p>
    <w:p w:rsidR="008A1469" w:rsidRPr="008128F5" w:rsidRDefault="007A7D4E" w:rsidP="004C0DA0">
      <w:pPr>
        <w:pStyle w:val="Titre2"/>
      </w:pPr>
      <w:bookmarkStart w:id="42" w:name="_Toc174436455"/>
      <w:bookmarkStart w:id="43" w:name="_Toc415051333"/>
      <w:r w:rsidRPr="008128F5">
        <w:t>ARTICLE 1</w:t>
      </w:r>
      <w:r w:rsidR="006D5A15">
        <w:t>2</w:t>
      </w:r>
      <w:r w:rsidR="008A1469" w:rsidRPr="008128F5">
        <w:t>/ AUTRES FRAIS</w:t>
      </w:r>
      <w:bookmarkEnd w:id="42"/>
      <w:bookmarkEnd w:id="43"/>
    </w:p>
    <w:p w:rsidR="006D5A15" w:rsidRDefault="006D5A15" w:rsidP="006D5A15">
      <w:pPr>
        <w:spacing w:before="120" w:after="0"/>
      </w:pPr>
      <w:bookmarkStart w:id="44" w:name="_Toc174436456"/>
      <w:r w:rsidRPr="006D5A15">
        <w:t xml:space="preserve">Le </w:t>
      </w:r>
      <w:r w:rsidR="0015080C">
        <w:t xml:space="preserve">bénéficiaire </w:t>
      </w:r>
      <w:r w:rsidRPr="006D5A15">
        <w:t>acquitte, en sus de la redevance domaniale, toutes les contributions et taxes de toute nature, établies ou à établir, frappant tant le sol que les constructions édifiées ou à édifier.</w:t>
      </w:r>
    </w:p>
    <w:p w:rsidR="006D5A15" w:rsidRPr="006D5A15" w:rsidRDefault="006D5A15" w:rsidP="006D5A15">
      <w:pPr>
        <w:spacing w:before="120" w:after="0"/>
      </w:pPr>
      <w:r w:rsidRPr="006D5A15">
        <w:t>Sont notamment à sa charge la taxe foncière et les taxes pour l’enlèvement des ordures ménagères et le balayage.</w:t>
      </w:r>
    </w:p>
    <w:p w:rsidR="006D5A15" w:rsidRPr="006D5A15" w:rsidRDefault="006D5A15" w:rsidP="006D5A15">
      <w:pPr>
        <w:spacing w:before="120" w:after="180"/>
      </w:pPr>
      <w:r w:rsidRPr="006D5A15">
        <w:t>En fin de convention, l’occupant justifie à la Ville de Paris du paiement de tous les impôts, contributions et taxes auxquels il est tenu.</w:t>
      </w:r>
    </w:p>
    <w:p w:rsidR="006D5A15" w:rsidRPr="006D5A15" w:rsidRDefault="006D5A15" w:rsidP="006D5A15">
      <w:pPr>
        <w:spacing w:before="120" w:after="180"/>
      </w:pPr>
      <w:r w:rsidRPr="006D5A15">
        <w:t xml:space="preserve">Pour la première et la dernière année d’exécution de la présente convention, l’occupant ne sera tenu d’acquitter ces contributions et taxes qu’au pro rata </w:t>
      </w:r>
      <w:proofErr w:type="spellStart"/>
      <w:r w:rsidRPr="006D5A15">
        <w:t>temporis</w:t>
      </w:r>
      <w:proofErr w:type="spellEnd"/>
      <w:r w:rsidRPr="006D5A15">
        <w:t>.</w:t>
      </w:r>
    </w:p>
    <w:p w:rsidR="004D0B10" w:rsidRDefault="004D0B10" w:rsidP="00831ABF">
      <w:pPr>
        <w:spacing w:after="0"/>
        <w:jc w:val="center"/>
      </w:pPr>
    </w:p>
    <w:p w:rsidR="004D0B10" w:rsidRPr="008128F5" w:rsidRDefault="004D0B10" w:rsidP="00831ABF">
      <w:pPr>
        <w:spacing w:after="0"/>
        <w:jc w:val="center"/>
      </w:pPr>
    </w:p>
    <w:p w:rsidR="008A1469" w:rsidRDefault="007F7FAE" w:rsidP="004C0DA0">
      <w:pPr>
        <w:pStyle w:val="Titre1"/>
      </w:pPr>
      <w:bookmarkStart w:id="45" w:name="_Toc415051334"/>
      <w:r w:rsidRPr="008128F5">
        <w:t>TITRE</w:t>
      </w:r>
      <w:r w:rsidR="00C5040B" w:rsidRPr="008128F5">
        <w:t xml:space="preserve"> </w:t>
      </w:r>
      <w:r w:rsidR="008A1469" w:rsidRPr="00817E69">
        <w:t>V- DISPOSITIONS</w:t>
      </w:r>
      <w:r w:rsidR="008A1469" w:rsidRPr="008128F5">
        <w:t xml:space="preserve"> </w:t>
      </w:r>
      <w:bookmarkEnd w:id="44"/>
      <w:r w:rsidR="0024575C" w:rsidRPr="008128F5">
        <w:t>GÉNÉRALES</w:t>
      </w:r>
      <w:bookmarkEnd w:id="45"/>
    </w:p>
    <w:p w:rsidR="0054035D" w:rsidRPr="0054035D" w:rsidRDefault="0054035D" w:rsidP="0054035D"/>
    <w:p w:rsidR="008A1469" w:rsidRPr="008128F5" w:rsidRDefault="00CA08CF" w:rsidP="004C0DA0">
      <w:pPr>
        <w:pStyle w:val="Titre2"/>
      </w:pPr>
      <w:bookmarkStart w:id="46" w:name="_Toc174436458"/>
      <w:bookmarkStart w:id="47" w:name="_Toc415051336"/>
      <w:r w:rsidRPr="008128F5">
        <w:t xml:space="preserve">ARTICLE </w:t>
      </w:r>
      <w:r w:rsidR="004455BB" w:rsidRPr="008128F5">
        <w:t>1</w:t>
      </w:r>
      <w:r w:rsidR="00184189">
        <w:t>3</w:t>
      </w:r>
      <w:r w:rsidR="008A1469" w:rsidRPr="008128F5">
        <w:t xml:space="preserve">/ MODIFICATIONS AFFECTANT </w:t>
      </w:r>
      <w:r w:rsidR="0080015B" w:rsidRPr="008128F5">
        <w:t>LE BÉNÉFICIAIRE</w:t>
      </w:r>
      <w:bookmarkEnd w:id="46"/>
      <w:bookmarkEnd w:id="47"/>
    </w:p>
    <w:p w:rsidR="00831ABF" w:rsidRPr="00AE5D51" w:rsidRDefault="008A1469" w:rsidP="00AE5D51">
      <w:pPr>
        <w:rPr>
          <w:sz w:val="16"/>
          <w:szCs w:val="16"/>
        </w:rPr>
      </w:pPr>
      <w:r w:rsidRPr="008128F5">
        <w:t xml:space="preserve">Toute modification de la raison sociale, de la forme juridique et de l'adresse du siège social </w:t>
      </w:r>
      <w:r w:rsidR="0080015B" w:rsidRPr="008128F5">
        <w:t>du bénéficiaire</w:t>
      </w:r>
      <w:r w:rsidRPr="008128F5">
        <w:t xml:space="preserve"> devra immédiatement être portée à la connaissance de la Ville de Paris</w:t>
      </w:r>
      <w:r w:rsidR="00E33F7D" w:rsidRPr="008128F5">
        <w:rPr>
          <w:sz w:val="16"/>
          <w:szCs w:val="16"/>
        </w:rPr>
        <w:t>.</w:t>
      </w:r>
    </w:p>
    <w:p w:rsidR="008A1469" w:rsidRPr="008128F5" w:rsidRDefault="00CA08CF" w:rsidP="004C0DA0">
      <w:pPr>
        <w:pStyle w:val="Titre2"/>
      </w:pPr>
      <w:bookmarkStart w:id="48" w:name="_Toc174436459"/>
      <w:bookmarkStart w:id="49" w:name="_Toc415051337"/>
      <w:r w:rsidRPr="008128F5">
        <w:t xml:space="preserve">ARTICLE </w:t>
      </w:r>
      <w:r w:rsidR="004455BB" w:rsidRPr="008128F5">
        <w:t>1</w:t>
      </w:r>
      <w:r w:rsidR="00184189">
        <w:t>4</w:t>
      </w:r>
      <w:r w:rsidR="008A1469" w:rsidRPr="008128F5">
        <w:t xml:space="preserve">/ </w:t>
      </w:r>
      <w:r w:rsidR="003E1997" w:rsidRPr="008128F5">
        <w:t>INFORMATION</w:t>
      </w:r>
      <w:r w:rsidR="008A1469" w:rsidRPr="008128F5">
        <w:t xml:space="preserve"> DE LA VILLE DE PARIS</w:t>
      </w:r>
      <w:bookmarkEnd w:id="48"/>
      <w:bookmarkEnd w:id="49"/>
    </w:p>
    <w:p w:rsidR="008A1469" w:rsidRPr="008128F5" w:rsidRDefault="0080015B" w:rsidP="00184189">
      <w:r w:rsidRPr="008128F5">
        <w:t>Le bénéficiaire</w:t>
      </w:r>
      <w:r w:rsidR="008A1469" w:rsidRPr="008128F5">
        <w:t xml:space="preserve"> s’engage à te</w:t>
      </w:r>
      <w:r w:rsidR="00C5040B" w:rsidRPr="008128F5">
        <w:t xml:space="preserve">nir la Ville de Paris informée </w:t>
      </w:r>
      <w:r w:rsidR="00184189">
        <w:t xml:space="preserve">des </w:t>
      </w:r>
      <w:r w:rsidR="008A1469" w:rsidRPr="008128F5">
        <w:t>conditions d’exécut</w:t>
      </w:r>
      <w:r w:rsidR="00C5040B" w:rsidRPr="008128F5">
        <w:t>ion de la présente autorisation</w:t>
      </w:r>
      <w:r w:rsidR="008A1469" w:rsidRPr="008128F5">
        <w:t>.</w:t>
      </w:r>
    </w:p>
    <w:p w:rsidR="00184189" w:rsidRDefault="003E1997" w:rsidP="00184189">
      <w:r w:rsidRPr="008128F5">
        <w:t>Dans ce cadre, i</w:t>
      </w:r>
      <w:r w:rsidR="007815B3" w:rsidRPr="008128F5">
        <w:t xml:space="preserve">l </w:t>
      </w:r>
      <w:r w:rsidR="00990A20" w:rsidRPr="008128F5">
        <w:t xml:space="preserve">s’engage à </w:t>
      </w:r>
      <w:r w:rsidR="007815B3" w:rsidRPr="008128F5">
        <w:t>fournir</w:t>
      </w:r>
      <w:r w:rsidR="00184189">
        <w:t xml:space="preserve"> notamment </w:t>
      </w:r>
      <w:r w:rsidR="002C64A9">
        <w:t>à la Ville de Paris</w:t>
      </w:r>
      <w:r w:rsidR="00184189">
        <w:t xml:space="preserve"> les documents suivants : </w:t>
      </w:r>
    </w:p>
    <w:p w:rsidR="008D08A2" w:rsidRDefault="008D08A2" w:rsidP="00831ABF">
      <w:pPr>
        <w:tabs>
          <w:tab w:val="left" w:pos="284"/>
        </w:tabs>
        <w:spacing w:after="0"/>
      </w:pPr>
      <w:r>
        <w:t>-</w:t>
      </w:r>
      <w:r w:rsidR="00831ABF">
        <w:tab/>
      </w:r>
      <w:r w:rsidR="00D65817" w:rsidRPr="008128F5">
        <w:t>l</w:t>
      </w:r>
      <w:r w:rsidR="00184189">
        <w:t xml:space="preserve">es </w:t>
      </w:r>
      <w:r w:rsidR="00D65817" w:rsidRPr="008128F5">
        <w:t>attestation</w:t>
      </w:r>
      <w:r w:rsidR="00184189">
        <w:t>s</w:t>
      </w:r>
      <w:r w:rsidR="00D65817" w:rsidRPr="008128F5">
        <w:t xml:space="preserve"> d’assurances</w:t>
      </w:r>
      <w:r w:rsidR="00184189">
        <w:t xml:space="preserve"> régulièrement renouvelées </w:t>
      </w:r>
      <w:r>
        <w:t>;</w:t>
      </w:r>
    </w:p>
    <w:p w:rsidR="00184189" w:rsidRDefault="00184189" w:rsidP="00831ABF">
      <w:pPr>
        <w:tabs>
          <w:tab w:val="left" w:pos="284"/>
        </w:tabs>
        <w:spacing w:after="0"/>
      </w:pPr>
      <w:r>
        <w:t xml:space="preserve">-   la décision de réception des travaux assortie de la liste des réserves ; </w:t>
      </w:r>
    </w:p>
    <w:p w:rsidR="008D08A2" w:rsidRDefault="008D08A2" w:rsidP="00831ABF">
      <w:pPr>
        <w:tabs>
          <w:tab w:val="left" w:pos="284"/>
        </w:tabs>
        <w:spacing w:after="0"/>
      </w:pPr>
      <w:r>
        <w:t>-</w:t>
      </w:r>
      <w:r w:rsidR="00831ABF">
        <w:tab/>
      </w:r>
      <w:r w:rsidR="00184189">
        <w:t xml:space="preserve">les </w:t>
      </w:r>
      <w:r>
        <w:t>plans de récolement des infrastructures</w:t>
      </w:r>
      <w:r w:rsidR="00184189">
        <w:t xml:space="preserve"> </w:t>
      </w:r>
      <w:r>
        <w:t>;</w:t>
      </w:r>
    </w:p>
    <w:p w:rsidR="00184189" w:rsidRDefault="008D08A2" w:rsidP="00AE5D51">
      <w:pPr>
        <w:tabs>
          <w:tab w:val="left" w:pos="284"/>
        </w:tabs>
      </w:pPr>
      <w:r w:rsidRPr="00D22590">
        <w:t>-</w:t>
      </w:r>
      <w:r w:rsidR="00831ABF" w:rsidRPr="00D22590">
        <w:tab/>
      </w:r>
      <w:r w:rsidR="00184189">
        <w:t>l’avis de la commission de sécurité relative à l’ouverture au public d’un établissement sportif.</w:t>
      </w:r>
    </w:p>
    <w:p w:rsidR="00184189" w:rsidRDefault="00184189" w:rsidP="00AE5D51">
      <w:pPr>
        <w:tabs>
          <w:tab w:val="left" w:pos="284"/>
        </w:tabs>
      </w:pPr>
      <w:r>
        <w:t xml:space="preserve">Les observations ou l’absence d’observations de la ville sur les documents qui lui sont communiquées ne peuvent en aucun cas dégager le bénéficiaire de ses obligations </w:t>
      </w:r>
      <w:r>
        <w:lastRenderedPageBreak/>
        <w:t>contractuelles, de sa qualité de maître d’ouvrage et d’exploitant d’un établissement d’activités physiques et sportives.</w:t>
      </w:r>
    </w:p>
    <w:p w:rsidR="00045048" w:rsidRDefault="00045048" w:rsidP="00AE5D51">
      <w:pPr>
        <w:tabs>
          <w:tab w:val="left" w:pos="284"/>
        </w:tabs>
      </w:pPr>
      <w:r w:rsidRPr="00045048">
        <w:t>Le défaut de transmission des documents susvisés ou de toute autre information que la ville jugerait utile de demander au bénéficiaire est susceptible d’entraîner, 15 jours après une mise en demeure de la Ville de Paris par lettre recommandée avec accusé de réception restée sans effet, l'application d'une pénalité immédiatement exigible, égale à 100 euros TTC par jour ouvré de retard.</w:t>
      </w:r>
    </w:p>
    <w:p w:rsidR="003960AA" w:rsidRPr="003960AA" w:rsidRDefault="003960AA" w:rsidP="00AE5D51">
      <w:pPr>
        <w:tabs>
          <w:tab w:val="left" w:pos="284"/>
        </w:tabs>
        <w:rPr>
          <w:b/>
        </w:rPr>
      </w:pPr>
      <w:r w:rsidRPr="003960AA">
        <w:rPr>
          <w:b/>
        </w:rPr>
        <w:t>ARTICLE 14-1/ MODIFICATIONS –  TOLERANCE –  INDIVISIBILITE</w:t>
      </w:r>
    </w:p>
    <w:p w:rsidR="00F819EA" w:rsidRDefault="00F819EA" w:rsidP="00AE5D51">
      <w:pPr>
        <w:tabs>
          <w:tab w:val="left" w:pos="284"/>
        </w:tabs>
      </w:pPr>
      <w:r>
        <w:t>Enfin, et d’une manière générale, il est rappelé que l</w:t>
      </w:r>
      <w:r w:rsidRPr="00F819EA">
        <w:t>a présente convention ne pourra être modifiée que par un document écrit sous forme d’avenant. Aucune modification ne pourra être déduite, soit de la passivité de la ville, soit de simples tolérances, quelles qu’en soient la fréquence ou la durée, la ville restant toujours libre d’exiger la stricte application de la présente convention et de ses avenants.</w:t>
      </w:r>
    </w:p>
    <w:p w:rsidR="004D0B10" w:rsidRDefault="004D0B10" w:rsidP="00AE5D51">
      <w:pPr>
        <w:tabs>
          <w:tab w:val="left" w:pos="284"/>
        </w:tabs>
      </w:pPr>
      <w:r>
        <w:t xml:space="preserve">La défaillance de la ville à exercer un droit, une sanction ou un recours au titre d’une stipulation du présent contrat ne saurait en aucun cas être interprétée comme une renonciation à l’exercice de ce droit, de cette sanction ou de ce recours, sauf si le droit, le recours ou la sanction doivent être exercés ou appliqués dans un délai précis sous peine de forclusion. </w:t>
      </w:r>
    </w:p>
    <w:p w:rsidR="00CB19C9" w:rsidRPr="008128F5" w:rsidRDefault="00CB19C9" w:rsidP="00831ABF">
      <w:pPr>
        <w:spacing w:after="0"/>
        <w:jc w:val="center"/>
      </w:pPr>
    </w:p>
    <w:p w:rsidR="008A1469" w:rsidRDefault="007F7FAE" w:rsidP="004C0DA0">
      <w:pPr>
        <w:pStyle w:val="Titre1"/>
      </w:pPr>
      <w:bookmarkStart w:id="50" w:name="_Toc174436460"/>
      <w:bookmarkStart w:id="51" w:name="_Toc415051338"/>
      <w:r w:rsidRPr="00817E69">
        <w:t>TITRE</w:t>
      </w:r>
      <w:r w:rsidR="00C5040B" w:rsidRPr="00817E69">
        <w:t xml:space="preserve"> </w:t>
      </w:r>
      <w:r w:rsidR="008A1469" w:rsidRPr="00817E69">
        <w:t>V</w:t>
      </w:r>
      <w:r w:rsidR="00CC445D" w:rsidRPr="00817E69">
        <w:t>I</w:t>
      </w:r>
      <w:r w:rsidR="00CF724B">
        <w:t xml:space="preserve"> </w:t>
      </w:r>
      <w:r w:rsidR="008A1469" w:rsidRPr="00817E69">
        <w:t>-</w:t>
      </w:r>
      <w:r w:rsidR="008A1469" w:rsidRPr="008128F5">
        <w:t xml:space="preserve"> SUSPENSION OU </w:t>
      </w:r>
      <w:r w:rsidR="00A50E05" w:rsidRPr="008128F5">
        <w:t>RÉSILIATION</w:t>
      </w:r>
      <w:r w:rsidR="008A1469" w:rsidRPr="008128F5">
        <w:t xml:space="preserve"> DE </w:t>
      </w:r>
      <w:bookmarkEnd w:id="50"/>
      <w:r w:rsidR="00592BEC" w:rsidRPr="008128F5">
        <w:t>LA CONVENTION</w:t>
      </w:r>
      <w:bookmarkEnd w:id="51"/>
    </w:p>
    <w:p w:rsidR="00E33F20" w:rsidRPr="00E33F20" w:rsidRDefault="00E33F20" w:rsidP="00E33F20"/>
    <w:p w:rsidR="001C57C9" w:rsidRPr="001C57C9" w:rsidRDefault="00CA08CF" w:rsidP="004C0DA0">
      <w:pPr>
        <w:pStyle w:val="Titre2"/>
      </w:pPr>
      <w:bookmarkStart w:id="52" w:name="_Toc415051340"/>
      <w:r w:rsidRPr="008128F5">
        <w:t xml:space="preserve">ARTICLE </w:t>
      </w:r>
      <w:r w:rsidR="00785C0B">
        <w:t>1</w:t>
      </w:r>
      <w:r w:rsidR="001D4996">
        <w:t>5</w:t>
      </w:r>
      <w:r w:rsidR="001366A9" w:rsidRPr="008128F5">
        <w:t xml:space="preserve">/ </w:t>
      </w:r>
      <w:r w:rsidR="0014044D" w:rsidRPr="008128F5">
        <w:t>RÉSILIATION</w:t>
      </w:r>
      <w:r w:rsidR="001366A9" w:rsidRPr="008128F5">
        <w:t xml:space="preserve"> DE PLEIN DROIT</w:t>
      </w:r>
      <w:bookmarkEnd w:id="52"/>
    </w:p>
    <w:p w:rsidR="006D03E2" w:rsidRPr="008128F5" w:rsidRDefault="001D4996" w:rsidP="00AE5D51">
      <w:r>
        <w:t xml:space="preserve">La Ville de Paris pourra </w:t>
      </w:r>
      <w:r w:rsidR="001366A9" w:rsidRPr="008128F5">
        <w:t>résilier</w:t>
      </w:r>
      <w:r>
        <w:t xml:space="preserve"> la convention </w:t>
      </w:r>
      <w:r w:rsidR="001366A9" w:rsidRPr="008128F5">
        <w:t xml:space="preserve"> </w:t>
      </w:r>
      <w:r w:rsidR="004B5F7C" w:rsidRPr="008128F5">
        <w:t xml:space="preserve">en cas de </w:t>
      </w:r>
      <w:r w:rsidR="001366A9" w:rsidRPr="008128F5">
        <w:t>malversation ou délit ayant fait l’objet d’une décision de justice définitive ayant prononcé une condamnation pénale à l’encontre d</w:t>
      </w:r>
      <w:r>
        <w:t>u bénéficiaire. L</w:t>
      </w:r>
      <w:r w:rsidR="004B5F7C" w:rsidRPr="008128F5">
        <w:t xml:space="preserve">a résiliation sera signifiée à la </w:t>
      </w:r>
      <w:r w:rsidR="00E33F7D" w:rsidRPr="008128F5">
        <w:t xml:space="preserve">société </w:t>
      </w:r>
      <w:r w:rsidR="001A4D3D" w:rsidRPr="008128F5">
        <w:t>par lettre recommandée avec accusé</w:t>
      </w:r>
      <w:r w:rsidR="004B5F7C" w:rsidRPr="008128F5">
        <w:t xml:space="preserve"> de réception.</w:t>
      </w:r>
    </w:p>
    <w:p w:rsidR="00A400DA" w:rsidRPr="008128F5" w:rsidRDefault="004455BB" w:rsidP="004C0DA0">
      <w:pPr>
        <w:pStyle w:val="Titre2"/>
      </w:pPr>
      <w:bookmarkStart w:id="53" w:name="_Toc174436461"/>
      <w:bookmarkStart w:id="54" w:name="_Toc415051341"/>
      <w:r w:rsidRPr="008128F5">
        <w:t xml:space="preserve">ARTICLE </w:t>
      </w:r>
      <w:r w:rsidR="00E33F20">
        <w:t>16</w:t>
      </w:r>
      <w:r w:rsidR="00A400DA" w:rsidRPr="008128F5">
        <w:t xml:space="preserve">/ </w:t>
      </w:r>
      <w:r w:rsidR="00A50E05" w:rsidRPr="008128F5">
        <w:t>RÉSILIATION</w:t>
      </w:r>
      <w:r w:rsidR="00A400DA" w:rsidRPr="008128F5">
        <w:t xml:space="preserve"> AUX TORTS D</w:t>
      </w:r>
      <w:bookmarkEnd w:id="53"/>
      <w:r w:rsidR="00A400DA" w:rsidRPr="008128F5">
        <w:t xml:space="preserve">U </w:t>
      </w:r>
      <w:r w:rsidR="0024575C" w:rsidRPr="008128F5">
        <w:t>BÉNÉFICIAIRE</w:t>
      </w:r>
      <w:bookmarkEnd w:id="54"/>
    </w:p>
    <w:p w:rsidR="00A400DA" w:rsidRPr="008128F5" w:rsidRDefault="00A400DA" w:rsidP="00690F29">
      <w:r w:rsidRPr="008128F5">
        <w:t xml:space="preserve">La Ville de Paris pourra résilier la présente </w:t>
      </w:r>
      <w:r w:rsidR="003F76CC" w:rsidRPr="008128F5">
        <w:t>conven</w:t>
      </w:r>
      <w:r w:rsidRPr="008128F5">
        <w:t xml:space="preserve">tion en cas de </w:t>
      </w:r>
      <w:r w:rsidR="001D4996">
        <w:t xml:space="preserve">manquement grave ou répété aux </w:t>
      </w:r>
      <w:r w:rsidRPr="008128F5">
        <w:t>dispositio</w:t>
      </w:r>
      <w:r w:rsidR="0028061B">
        <w:t>ns de la présente et notamment :</w:t>
      </w:r>
    </w:p>
    <w:p w:rsidR="00B900D0" w:rsidRDefault="00B900D0" w:rsidP="001D4996">
      <w:pPr>
        <w:pStyle w:val="Paragraphedeliste"/>
        <w:ind w:left="360"/>
      </w:pPr>
    </w:p>
    <w:p w:rsidR="00D002F7" w:rsidRPr="00CF724B" w:rsidRDefault="00D002F7" w:rsidP="00D002F7">
      <w:pPr>
        <w:pStyle w:val="Paragraphedeliste"/>
        <w:numPr>
          <w:ilvl w:val="0"/>
          <w:numId w:val="14"/>
        </w:numPr>
      </w:pPr>
      <w:r w:rsidRPr="00D002F7">
        <w:t>non obtention des agréments et autorisations administratives relatifs à la réalisation des travaux et à l’ouverture au public de l’établissement.</w:t>
      </w:r>
    </w:p>
    <w:p w:rsidR="00990A20" w:rsidRPr="008128F5" w:rsidRDefault="00990A20" w:rsidP="00690F29">
      <w:pPr>
        <w:pStyle w:val="Paragraphedeliste"/>
        <w:numPr>
          <w:ilvl w:val="0"/>
          <w:numId w:val="14"/>
        </w:numPr>
      </w:pPr>
      <w:r w:rsidRPr="008128F5">
        <w:t>cession des droits découlant de la présente autorisation sans l’autorisation préalable de la Ville de Paris</w:t>
      </w:r>
      <w:r w:rsidR="001D4996">
        <w:t xml:space="preserve"> </w:t>
      </w:r>
      <w:r w:rsidRPr="008128F5">
        <w:t>;</w:t>
      </w:r>
    </w:p>
    <w:p w:rsidR="00A400DA" w:rsidRPr="008128F5" w:rsidRDefault="00A400DA" w:rsidP="00690F29">
      <w:pPr>
        <w:pStyle w:val="Paragraphedeliste"/>
        <w:numPr>
          <w:ilvl w:val="0"/>
          <w:numId w:val="14"/>
        </w:numPr>
      </w:pPr>
      <w:r w:rsidRPr="008128F5">
        <w:t xml:space="preserve">défaut d’avoir contracté </w:t>
      </w:r>
      <w:r w:rsidR="001D4996">
        <w:t xml:space="preserve">les </w:t>
      </w:r>
      <w:r w:rsidRPr="008128F5">
        <w:t>police</w:t>
      </w:r>
      <w:r w:rsidR="001D4996">
        <w:t>s</w:t>
      </w:r>
      <w:r w:rsidRPr="008128F5">
        <w:t xml:space="preserve"> d’assurance</w:t>
      </w:r>
      <w:r w:rsidR="001D4996">
        <w:t xml:space="preserve"> </w:t>
      </w:r>
      <w:r w:rsidRPr="00690F29">
        <w:rPr>
          <w:b/>
        </w:rPr>
        <w:t>;</w:t>
      </w:r>
    </w:p>
    <w:p w:rsidR="00A400DA" w:rsidRPr="00690F29" w:rsidRDefault="00A400DA" w:rsidP="00690F29">
      <w:pPr>
        <w:pStyle w:val="Paragraphedeliste"/>
        <w:numPr>
          <w:ilvl w:val="0"/>
          <w:numId w:val="14"/>
        </w:numPr>
        <w:rPr>
          <w:b/>
        </w:rPr>
      </w:pPr>
      <w:r w:rsidRPr="008128F5">
        <w:t>défaut de paiement de la redevance prévue à l’</w:t>
      </w:r>
      <w:r w:rsidRPr="00690F29">
        <w:rPr>
          <w:b/>
        </w:rPr>
        <w:t>article</w:t>
      </w:r>
      <w:r w:rsidRPr="008128F5">
        <w:t xml:space="preserve"> </w:t>
      </w:r>
      <w:r w:rsidR="00A91DFD" w:rsidRPr="00690F29">
        <w:rPr>
          <w:b/>
        </w:rPr>
        <w:t>1</w:t>
      </w:r>
      <w:r w:rsidR="00E3725C">
        <w:rPr>
          <w:b/>
        </w:rPr>
        <w:t>1</w:t>
      </w:r>
      <w:r w:rsidR="00AA789B" w:rsidRPr="00690F29">
        <w:rPr>
          <w:b/>
        </w:rPr>
        <w:t>/</w:t>
      </w:r>
      <w:r w:rsidR="00CF724B" w:rsidRPr="00690F29">
        <w:rPr>
          <w:b/>
        </w:rPr>
        <w:t xml:space="preserve"> </w:t>
      </w:r>
      <w:r w:rsidR="00AA789B" w:rsidRPr="00690F29">
        <w:rPr>
          <w:b/>
        </w:rPr>
        <w:t>redevances</w:t>
      </w:r>
      <w:r w:rsidR="0024575C" w:rsidRPr="00690F29">
        <w:rPr>
          <w:b/>
        </w:rPr>
        <w:t>.</w:t>
      </w:r>
    </w:p>
    <w:p w:rsidR="001D40EB" w:rsidRPr="008128F5" w:rsidRDefault="00A400DA" w:rsidP="00AE5D51">
      <w:r w:rsidRPr="008128F5">
        <w:t xml:space="preserve">La résiliation sera prononcée après une mise en demeure par lettre recommandée avec accusé de réception restée sans effet, le délai courant à compter de la </w:t>
      </w:r>
      <w:r w:rsidR="00E33F20">
        <w:t xml:space="preserve">date de première présentation de l’envoi. </w:t>
      </w:r>
      <w:r w:rsidR="001D40EB">
        <w:t>Elle n’emporte le versement d’aucune indemnité ni le remboursement de la redevance.</w:t>
      </w:r>
    </w:p>
    <w:p w:rsidR="008A1469" w:rsidRPr="008128F5" w:rsidRDefault="00CA08CF" w:rsidP="004C0DA0">
      <w:pPr>
        <w:pStyle w:val="Titre2"/>
      </w:pPr>
      <w:bookmarkStart w:id="55" w:name="_Toc174436462"/>
      <w:bookmarkStart w:id="56" w:name="_Toc415051342"/>
      <w:r w:rsidRPr="008128F5">
        <w:t xml:space="preserve">ARTICLE </w:t>
      </w:r>
      <w:r w:rsidR="00E33F20">
        <w:t>17</w:t>
      </w:r>
      <w:r w:rsidR="008A1469" w:rsidRPr="008128F5">
        <w:t xml:space="preserve">/ </w:t>
      </w:r>
      <w:r w:rsidR="00D45E08" w:rsidRPr="008128F5">
        <w:t>RÉSILIATION</w:t>
      </w:r>
      <w:r w:rsidR="008A1469" w:rsidRPr="008128F5">
        <w:t xml:space="preserve"> POUR </w:t>
      </w:r>
      <w:r w:rsidR="008F0038" w:rsidRPr="008128F5">
        <w:t xml:space="preserve">MOTIFS D’INTÉRÊT </w:t>
      </w:r>
      <w:bookmarkEnd w:id="55"/>
      <w:r w:rsidR="008F0038" w:rsidRPr="008128F5">
        <w:t>GÉNÉRAL</w:t>
      </w:r>
      <w:bookmarkEnd w:id="56"/>
    </w:p>
    <w:p w:rsidR="002E2EA7" w:rsidRDefault="002E2EA7" w:rsidP="00690F29">
      <w:r w:rsidRPr="002E2EA7">
        <w:t>Compte tenu de la situation intercalaire des biens mis à la disposition du bénéficiaire en attente d’une décision d’affectation à une opération d’intérêt général qui pourrait être anticipée, la présente convention pourra être résiliée par délibération du Conseil de Paris.</w:t>
      </w:r>
    </w:p>
    <w:p w:rsidR="0082790B" w:rsidRPr="008128F5" w:rsidRDefault="0082790B" w:rsidP="00690F29">
      <w:r w:rsidRPr="008128F5">
        <w:t xml:space="preserve">En </w:t>
      </w:r>
      <w:r w:rsidR="00E33F20">
        <w:t xml:space="preserve">pareil cas, les parties conviennent </w:t>
      </w:r>
      <w:r w:rsidR="00DF4C51" w:rsidRPr="008128F5">
        <w:t xml:space="preserve">que l’indemnisation prendra en compte </w:t>
      </w:r>
      <w:r w:rsidR="00C71FF6">
        <w:t xml:space="preserve">les seuls chefs d’indemnisation suivants </w:t>
      </w:r>
      <w:r w:rsidRPr="008128F5">
        <w:t xml:space="preserve">: </w:t>
      </w:r>
    </w:p>
    <w:p w:rsidR="00DF4C51" w:rsidRPr="008128F5" w:rsidRDefault="00DF4C51" w:rsidP="00690F29">
      <w:pPr>
        <w:pStyle w:val="Paragraphedeliste"/>
        <w:numPr>
          <w:ilvl w:val="0"/>
          <w:numId w:val="32"/>
        </w:numPr>
      </w:pPr>
      <w:r w:rsidRPr="008128F5">
        <w:t>le remboursement de la redevance au prorata de la période d’occupation effective ;</w:t>
      </w:r>
    </w:p>
    <w:p w:rsidR="00DF4C51" w:rsidRPr="008128F5" w:rsidRDefault="00DF4C51" w:rsidP="00690F29">
      <w:pPr>
        <w:pStyle w:val="Paragraphedeliste"/>
        <w:numPr>
          <w:ilvl w:val="0"/>
          <w:numId w:val="32"/>
        </w:numPr>
      </w:pPr>
      <w:r w:rsidRPr="008128F5">
        <w:t>la partie non amortie des infrastructures et matériels mis en place par le bénéficiaire pour les besoins de l’exploitation visée par la présente ;</w:t>
      </w:r>
    </w:p>
    <w:p w:rsidR="00831ABF" w:rsidRDefault="00DF4C51" w:rsidP="00AE5D51">
      <w:pPr>
        <w:pStyle w:val="Paragraphedeliste"/>
        <w:numPr>
          <w:ilvl w:val="0"/>
          <w:numId w:val="32"/>
        </w:numPr>
      </w:pPr>
      <w:r w:rsidRPr="008128F5">
        <w:t>le</w:t>
      </w:r>
      <w:r w:rsidR="00E33F20">
        <w:t xml:space="preserve"> manque à gagner </w:t>
      </w:r>
      <w:r w:rsidR="004E2C69" w:rsidRPr="008128F5">
        <w:t xml:space="preserve">dans la limite de </w:t>
      </w:r>
      <w:r w:rsidR="00E33F20">
        <w:t xml:space="preserve">la moitié du temps </w:t>
      </w:r>
      <w:r w:rsidR="004E2C69" w:rsidRPr="008128F5">
        <w:t>d’exploitation</w:t>
      </w:r>
      <w:r w:rsidR="00E33F20">
        <w:t xml:space="preserve"> restant à courir jusqu’à la fin de la convention</w:t>
      </w:r>
      <w:r w:rsidR="004E2C69" w:rsidRPr="008128F5">
        <w:t>.</w:t>
      </w:r>
    </w:p>
    <w:p w:rsidR="00E33F20" w:rsidRPr="00CB19C9" w:rsidRDefault="008E33F0" w:rsidP="00E33F20">
      <w:r>
        <w:lastRenderedPageBreak/>
        <w:t>En conséquence, l</w:t>
      </w:r>
      <w:r w:rsidR="00E33F20">
        <w:t>es parties excluent notamment l’indemnisation du fonds de commerce.</w:t>
      </w:r>
    </w:p>
    <w:p w:rsidR="006D03E2" w:rsidRPr="008128F5" w:rsidRDefault="00CA08CF" w:rsidP="004C0DA0">
      <w:pPr>
        <w:pStyle w:val="Titre2"/>
      </w:pPr>
      <w:bookmarkStart w:id="57" w:name="_Toc173228396"/>
      <w:bookmarkStart w:id="58" w:name="_Toc415051343"/>
      <w:r w:rsidRPr="008128F5">
        <w:t xml:space="preserve">ARTICLE </w:t>
      </w:r>
      <w:r w:rsidR="008E33F0">
        <w:t>18</w:t>
      </w:r>
      <w:r w:rsidR="006D03E2" w:rsidRPr="008128F5">
        <w:t xml:space="preserve">/ </w:t>
      </w:r>
      <w:r w:rsidR="00D45E08" w:rsidRPr="008128F5">
        <w:t>RÉSILIATION</w:t>
      </w:r>
      <w:r w:rsidR="006D03E2" w:rsidRPr="008128F5">
        <w:t xml:space="preserve"> A L</w:t>
      </w:r>
      <w:r w:rsidR="00F66455" w:rsidRPr="008128F5">
        <w:t>A DEMANDE DU</w:t>
      </w:r>
      <w:r w:rsidR="0080015B" w:rsidRPr="008128F5">
        <w:t xml:space="preserve"> BÉNÉFICIAIRE</w:t>
      </w:r>
      <w:bookmarkEnd w:id="57"/>
      <w:bookmarkEnd w:id="58"/>
    </w:p>
    <w:p w:rsidR="00831ABF" w:rsidRDefault="0080015B" w:rsidP="00AE5D51">
      <w:r w:rsidRPr="008128F5">
        <w:t>Le bénéficiaire</w:t>
      </w:r>
      <w:r w:rsidR="006D03E2" w:rsidRPr="008128F5">
        <w:t xml:space="preserve"> pourra demander la résiliation de la convention, par lettre recommandée avec avis de réception, dans le respect d’un </w:t>
      </w:r>
      <w:r w:rsidR="005B6066" w:rsidRPr="008128F5">
        <w:t xml:space="preserve">délai de </w:t>
      </w:r>
      <w:r w:rsidR="005B6066" w:rsidRPr="008128F5">
        <w:rPr>
          <w:u w:val="single"/>
        </w:rPr>
        <w:t>préavis de 2</w:t>
      </w:r>
      <w:r w:rsidR="006D03E2" w:rsidRPr="008128F5">
        <w:rPr>
          <w:u w:val="single"/>
        </w:rPr>
        <w:t xml:space="preserve"> mois</w:t>
      </w:r>
      <w:r w:rsidR="002C64A9">
        <w:rPr>
          <w:u w:val="single"/>
        </w:rPr>
        <w:t xml:space="preserve"> calendaires</w:t>
      </w:r>
      <w:r w:rsidR="006D03E2" w:rsidRPr="008128F5">
        <w:t>.</w:t>
      </w:r>
    </w:p>
    <w:p w:rsidR="006D03E2" w:rsidRPr="008128F5" w:rsidRDefault="00CC445D" w:rsidP="004C0DA0">
      <w:pPr>
        <w:pStyle w:val="Titre2"/>
      </w:pPr>
      <w:bookmarkStart w:id="59" w:name="_Toc141168849"/>
      <w:bookmarkStart w:id="60" w:name="_Toc173228397"/>
      <w:bookmarkStart w:id="61" w:name="_Toc415051344"/>
      <w:r>
        <w:t>A</w:t>
      </w:r>
      <w:r w:rsidR="00CA08CF" w:rsidRPr="008128F5">
        <w:t xml:space="preserve">RTICLE </w:t>
      </w:r>
      <w:r w:rsidR="008E33F0">
        <w:t>19</w:t>
      </w:r>
      <w:r w:rsidR="006D03E2" w:rsidRPr="008128F5">
        <w:t xml:space="preserve">/ CONDITIONS ET </w:t>
      </w:r>
      <w:r w:rsidR="0024575C" w:rsidRPr="008128F5">
        <w:t xml:space="preserve">DÉLAIS </w:t>
      </w:r>
      <w:r w:rsidR="006D03E2" w:rsidRPr="008128F5">
        <w:t xml:space="preserve">DE REMISE EN </w:t>
      </w:r>
      <w:r w:rsidR="00A50E05" w:rsidRPr="008128F5">
        <w:t>ÉTAT</w:t>
      </w:r>
      <w:r w:rsidR="006D03E2" w:rsidRPr="008128F5">
        <w:t xml:space="preserve"> DES LIEUX</w:t>
      </w:r>
      <w:bookmarkEnd w:id="59"/>
      <w:bookmarkEnd w:id="60"/>
      <w:r w:rsidR="00BD0A4D">
        <w:t xml:space="preserve"> – ETAT DES LIEUX</w:t>
      </w:r>
      <w:bookmarkEnd w:id="61"/>
    </w:p>
    <w:p w:rsidR="006D03E2" w:rsidRPr="008128F5" w:rsidRDefault="006D03E2" w:rsidP="00831ABF">
      <w:r w:rsidRPr="008128F5">
        <w:t xml:space="preserve">A l'issue de la présente </w:t>
      </w:r>
      <w:r w:rsidR="003F76CC" w:rsidRPr="008128F5">
        <w:t>convent</w:t>
      </w:r>
      <w:r w:rsidRPr="008128F5">
        <w:t>ion</w:t>
      </w:r>
      <w:r w:rsidR="009C3AC4" w:rsidRPr="008128F5">
        <w:t>, à son terme normal ou de façon anticipé</w:t>
      </w:r>
      <w:r w:rsidR="00EE4CBC" w:rsidRPr="008128F5">
        <w:t>e</w:t>
      </w:r>
      <w:r w:rsidR="009C3AC4" w:rsidRPr="008128F5">
        <w:t>,</w:t>
      </w:r>
      <w:r w:rsidRPr="008128F5">
        <w:t xml:space="preserve"> pour quelque cause que ce soit, </w:t>
      </w:r>
      <w:r w:rsidR="002C64A9">
        <w:t xml:space="preserve">et en l’absence de renouvellement, </w:t>
      </w:r>
      <w:r w:rsidRPr="008128F5">
        <w:t xml:space="preserve">les lieux devront être remis </w:t>
      </w:r>
      <w:r w:rsidR="008E33F0">
        <w:t xml:space="preserve">dans leur </w:t>
      </w:r>
      <w:r w:rsidRPr="008128F5">
        <w:t>état</w:t>
      </w:r>
      <w:r w:rsidR="008E33F0">
        <w:t xml:space="preserve"> initial</w:t>
      </w:r>
      <w:r w:rsidRPr="008128F5">
        <w:t>.</w:t>
      </w:r>
    </w:p>
    <w:p w:rsidR="00826E7A" w:rsidRDefault="006D03E2" w:rsidP="00831ABF">
      <w:r w:rsidRPr="008128F5">
        <w:t>Les trav</w:t>
      </w:r>
      <w:r w:rsidR="00B123B8" w:rsidRPr="008128F5">
        <w:t xml:space="preserve">aux d’enlèvement </w:t>
      </w:r>
      <w:r w:rsidR="00412F8A" w:rsidRPr="008128F5">
        <w:t>des installations</w:t>
      </w:r>
      <w:r w:rsidR="00174BBF">
        <w:t>,</w:t>
      </w:r>
      <w:r w:rsidR="00412F8A" w:rsidRPr="008128F5">
        <w:t xml:space="preserve"> effectué</w:t>
      </w:r>
      <w:r w:rsidRPr="008128F5">
        <w:t>s</w:t>
      </w:r>
      <w:r w:rsidR="00412F8A" w:rsidRPr="008128F5">
        <w:t xml:space="preserve"> </w:t>
      </w:r>
      <w:r w:rsidR="00340D08" w:rsidRPr="008128F5">
        <w:t xml:space="preserve">le cas échéant </w:t>
      </w:r>
      <w:r w:rsidR="00412F8A" w:rsidRPr="008128F5">
        <w:t>par le bénéficiaire</w:t>
      </w:r>
      <w:r w:rsidRPr="008128F5">
        <w:t xml:space="preserve"> sur le </w:t>
      </w:r>
      <w:r w:rsidR="002C64A9">
        <w:t>domaine</w:t>
      </w:r>
      <w:r w:rsidRPr="008128F5">
        <w:t xml:space="preserve"> occupé</w:t>
      </w:r>
      <w:r w:rsidR="00EF0065">
        <w:t>,</w:t>
      </w:r>
      <w:r w:rsidRPr="008128F5">
        <w:t xml:space="preserve"> devront être achevés dans le délai de deux mois calendaires à compter de la date d’expiration anticipée.</w:t>
      </w:r>
      <w:r w:rsidR="00940B8E" w:rsidRPr="008128F5">
        <w:t xml:space="preserve"> </w:t>
      </w:r>
      <w:r w:rsidRPr="008128F5">
        <w:t>Les biens meubles devront être retirés dans les mêmes conditions de délai.</w:t>
      </w:r>
      <w:r w:rsidR="002C64A9">
        <w:t xml:space="preserve"> Aucun encombrant</w:t>
      </w:r>
      <w:r w:rsidR="00EF0065">
        <w:t xml:space="preserve"> ni</w:t>
      </w:r>
      <w:r w:rsidR="002C64A9">
        <w:t xml:space="preserve"> aucun déchet ne devr</w:t>
      </w:r>
      <w:r w:rsidR="00EF0065">
        <w:t>a</w:t>
      </w:r>
      <w:r w:rsidR="002C64A9">
        <w:t xml:space="preserve"> être abandonné.</w:t>
      </w:r>
    </w:p>
    <w:p w:rsidR="008553F5" w:rsidRDefault="008553F5" w:rsidP="00831ABF">
      <w:r>
        <w:t>Un état des lieux sera effectué, auquel le bénéficiaire sera convié. Si le bénéficiaire ne s’y fait pas représenter, l’état des lieux sera réputé contradictoire.</w:t>
      </w:r>
    </w:p>
    <w:p w:rsidR="008553F5" w:rsidRDefault="008553F5" w:rsidP="00AE5D51">
      <w:r>
        <w:t xml:space="preserve">En l’absence de remise en état, le bénéficiaire s’expose </w:t>
      </w:r>
      <w:r w:rsidR="008E33F0">
        <w:t xml:space="preserve">à la dépose à ses frais et risques de ses installations. </w:t>
      </w:r>
    </w:p>
    <w:p w:rsidR="00785C0B" w:rsidRPr="008128F5" w:rsidRDefault="00785C0B" w:rsidP="00AE5D51"/>
    <w:p w:rsidR="008A1469" w:rsidRPr="008128F5" w:rsidRDefault="00CA08CF" w:rsidP="004C0DA0">
      <w:pPr>
        <w:pStyle w:val="Titre2"/>
      </w:pPr>
      <w:bookmarkStart w:id="62" w:name="_Toc174436463"/>
      <w:bookmarkStart w:id="63" w:name="_Toc415051346"/>
      <w:r w:rsidRPr="008128F5">
        <w:t xml:space="preserve">ARTICLE </w:t>
      </w:r>
      <w:r w:rsidR="00914CA3">
        <w:t>2</w:t>
      </w:r>
      <w:r w:rsidR="008E33F0">
        <w:t>0</w:t>
      </w:r>
      <w:r w:rsidR="008A1469" w:rsidRPr="008128F5">
        <w:t>/ JUGEMENT DES CONTESTATIONS</w:t>
      </w:r>
      <w:bookmarkEnd w:id="62"/>
      <w:bookmarkEnd w:id="63"/>
    </w:p>
    <w:p w:rsidR="009C1585" w:rsidRDefault="008A1469" w:rsidP="00AE5D51">
      <w:r w:rsidRPr="008128F5">
        <w:t xml:space="preserve">Les contestations qui pourraient s’élever entre </w:t>
      </w:r>
      <w:r w:rsidR="002C5655" w:rsidRPr="008128F5">
        <w:t>le bénéficiaire et la Ville de P</w:t>
      </w:r>
      <w:r w:rsidRPr="008128F5">
        <w:t>aris au sujet de la validité, de l’exécution, de l’interprétation ou de la résiliation de la présente autorisation seront de la compé</w:t>
      </w:r>
      <w:r w:rsidR="006D03E2" w:rsidRPr="008128F5">
        <w:t>tence du tribunal administratif</w:t>
      </w:r>
      <w:r w:rsidR="002C64A9">
        <w:t xml:space="preserve"> de Paris</w:t>
      </w:r>
      <w:r w:rsidR="006D03E2" w:rsidRPr="008128F5">
        <w:t>.</w:t>
      </w:r>
    </w:p>
    <w:p w:rsidR="008E33F0" w:rsidRPr="008128F5" w:rsidRDefault="008E33F0" w:rsidP="00AE5D51"/>
    <w:p w:rsidR="009C1585" w:rsidRPr="0031778A" w:rsidRDefault="0000000F" w:rsidP="0081442C">
      <w:pPr>
        <w:pStyle w:val="Titre3"/>
      </w:pPr>
      <w:bookmarkStart w:id="64" w:name="_Toc415051348"/>
      <w:r w:rsidRPr="0031778A">
        <w:t xml:space="preserve">Annexe N°1 : </w:t>
      </w:r>
      <w:r w:rsidR="00C7017B">
        <w:t xml:space="preserve">documents techniques </w:t>
      </w:r>
      <w:bookmarkEnd w:id="64"/>
      <w:r w:rsidR="000D0F1D">
        <w:t>et ses informations complémentaires</w:t>
      </w:r>
    </w:p>
    <w:p w:rsidR="004455BB" w:rsidRPr="0031778A" w:rsidRDefault="0000000F" w:rsidP="0081442C">
      <w:pPr>
        <w:pStyle w:val="Titre3"/>
      </w:pPr>
      <w:bookmarkStart w:id="65" w:name="_Toc415051349"/>
      <w:r w:rsidRPr="0031778A">
        <w:t xml:space="preserve">Annexe N°2 : </w:t>
      </w:r>
      <w:r w:rsidR="002D7C1E" w:rsidRPr="0031778A">
        <w:t>projet</w:t>
      </w:r>
      <w:r w:rsidR="008D08A2" w:rsidRPr="0031778A">
        <w:t xml:space="preserve"> </w:t>
      </w:r>
      <w:r w:rsidR="003C007D">
        <w:t xml:space="preserve">sportif du bénéficiaire </w:t>
      </w:r>
      <w:bookmarkEnd w:id="65"/>
    </w:p>
    <w:p w:rsidR="0081439E" w:rsidRDefault="00E265B6" w:rsidP="00BE1341">
      <w:pPr>
        <w:pStyle w:val="Titre3"/>
      </w:pPr>
      <w:bookmarkStart w:id="66" w:name="_Toc415051350"/>
      <w:r w:rsidRPr="0031778A">
        <w:t xml:space="preserve">Annexe N°3 : </w:t>
      </w:r>
      <w:r w:rsidR="003C007D">
        <w:t xml:space="preserve">Programme </w:t>
      </w:r>
      <w:r w:rsidR="00864231">
        <w:t xml:space="preserve">de travaux </w:t>
      </w:r>
      <w:r w:rsidR="00984BE4">
        <w:t xml:space="preserve">du bénéficiaire </w:t>
      </w:r>
      <w:bookmarkEnd w:id="66"/>
    </w:p>
    <w:p w:rsidR="00B17F88" w:rsidRPr="00B17F88" w:rsidRDefault="00B17F88" w:rsidP="00B17F88"/>
    <w:p w:rsidR="00CB19C9" w:rsidRDefault="00606800" w:rsidP="00690F29">
      <w:r w:rsidRPr="008128F5">
        <w:t xml:space="preserve">Établie </w:t>
      </w:r>
      <w:r w:rsidR="00EF35FA" w:rsidRPr="008128F5">
        <w:t xml:space="preserve">en deux </w:t>
      </w:r>
      <w:r w:rsidR="00A50E05" w:rsidRPr="008128F5">
        <w:t>exemplaires</w:t>
      </w:r>
      <w:r w:rsidR="00847547" w:rsidRPr="008128F5">
        <w:t>, à Paris, le</w:t>
      </w:r>
    </w:p>
    <w:p w:rsidR="00B17F88" w:rsidRPr="008128F5" w:rsidRDefault="00B17F88" w:rsidP="00690F29"/>
    <w:tbl>
      <w:tblPr>
        <w:tblW w:w="4657" w:type="pct"/>
        <w:tblLook w:val="01E0" w:firstRow="1" w:lastRow="1" w:firstColumn="1" w:lastColumn="1" w:noHBand="0" w:noVBand="0"/>
      </w:tblPr>
      <w:tblGrid>
        <w:gridCol w:w="5249"/>
        <w:gridCol w:w="3930"/>
      </w:tblGrid>
      <w:tr w:rsidR="00CB19C9" w:rsidRPr="008128F5" w:rsidTr="00831ABF">
        <w:tc>
          <w:tcPr>
            <w:tcW w:w="2859" w:type="pct"/>
            <w:shd w:val="clear" w:color="auto" w:fill="auto"/>
          </w:tcPr>
          <w:p w:rsidR="00CB19C9" w:rsidRDefault="00CB19C9" w:rsidP="00831ABF">
            <w:pPr>
              <w:spacing w:after="0"/>
            </w:pPr>
            <w:r>
              <w:t xml:space="preserve">Pour </w:t>
            </w:r>
          </w:p>
          <w:p w:rsidR="00CB19C9" w:rsidRPr="008128F5" w:rsidRDefault="00CB19C9" w:rsidP="00831ABF">
            <w:pPr>
              <w:spacing w:after="0"/>
            </w:pPr>
          </w:p>
        </w:tc>
        <w:tc>
          <w:tcPr>
            <w:tcW w:w="2141" w:type="pct"/>
            <w:shd w:val="clear" w:color="auto" w:fill="auto"/>
          </w:tcPr>
          <w:p w:rsidR="00CB19C9" w:rsidRPr="008128F5" w:rsidRDefault="00CB19C9" w:rsidP="00831ABF">
            <w:pPr>
              <w:spacing w:after="0"/>
            </w:pPr>
            <w:r w:rsidRPr="008128F5">
              <w:t>Pour la Ville de Paris</w:t>
            </w:r>
          </w:p>
          <w:p w:rsidR="00CB19C9" w:rsidRDefault="00CB19C9" w:rsidP="00831ABF">
            <w:pPr>
              <w:spacing w:after="0"/>
            </w:pPr>
          </w:p>
          <w:p w:rsidR="00CB19C9" w:rsidRPr="008128F5" w:rsidRDefault="00CB19C9" w:rsidP="00831ABF">
            <w:pPr>
              <w:spacing w:after="0"/>
            </w:pPr>
          </w:p>
        </w:tc>
      </w:tr>
    </w:tbl>
    <w:p w:rsidR="002E2EF6" w:rsidRPr="008B2777" w:rsidRDefault="002E2EF6" w:rsidP="00AE5D51"/>
    <w:sectPr w:rsidR="002E2EF6" w:rsidRPr="008B2777" w:rsidSect="00D73C52">
      <w:footerReference w:type="default" r:id="rId9"/>
      <w:headerReference w:type="first" r:id="rId10"/>
      <w:type w:val="continuous"/>
      <w:pgSz w:w="11907" w:h="16840" w:code="9"/>
      <w:pgMar w:top="1134" w:right="1134" w:bottom="851" w:left="1134" w:header="567" w:footer="567" w:gutter="0"/>
      <w:paperSrc w:first="258" w:other="259"/>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72B" w:rsidRDefault="00D0772B" w:rsidP="00690F29">
      <w:r>
        <w:separator/>
      </w:r>
    </w:p>
  </w:endnote>
  <w:endnote w:type="continuationSeparator" w:id="0">
    <w:p w:rsidR="00D0772B" w:rsidRDefault="00D0772B" w:rsidP="00690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panose1 w:val="00000000000000000000"/>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DAB" w:rsidRPr="00690F29" w:rsidRDefault="00CB6DAB" w:rsidP="00690F29">
    <w:pPr>
      <w:pStyle w:val="Pieddepage"/>
      <w:tabs>
        <w:tab w:val="clear" w:pos="4819"/>
        <w:tab w:val="clear" w:pos="9071"/>
      </w:tabs>
      <w:spacing w:after="0"/>
      <w:rPr>
        <w:rFonts w:ascii="Trebuchet MS" w:hAnsi="Trebuchet M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72B" w:rsidRDefault="00D0772B" w:rsidP="00690F29">
      <w:r>
        <w:separator/>
      </w:r>
    </w:p>
  </w:footnote>
  <w:footnote w:type="continuationSeparator" w:id="0">
    <w:p w:rsidR="00D0772B" w:rsidRDefault="00D0772B" w:rsidP="00690F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DAB" w:rsidRDefault="00CB6DAB" w:rsidP="005D6D36">
    <w:pPr>
      <w:ind w:left="-1134"/>
    </w:pPr>
    <w:r>
      <w:rPr>
        <w:noProof/>
      </w:rPr>
      <mc:AlternateContent>
        <mc:Choice Requires="wps">
          <w:drawing>
            <wp:anchor distT="0" distB="0" distL="114300" distR="114300" simplePos="0" relativeHeight="251658240" behindDoc="0" locked="0" layoutInCell="1" allowOverlap="1" wp14:anchorId="7F63F8AF" wp14:editId="39483CCC">
              <wp:simplePos x="0" y="0"/>
              <wp:positionH relativeFrom="column">
                <wp:posOffset>2008505</wp:posOffset>
              </wp:positionH>
              <wp:positionV relativeFrom="paragraph">
                <wp:posOffset>2540</wp:posOffset>
              </wp:positionV>
              <wp:extent cx="5094605" cy="42608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4605" cy="426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6DAB" w:rsidRPr="005D6D36" w:rsidRDefault="00CB6DAB" w:rsidP="005D6D36">
                          <w:pPr>
                            <w:pStyle w:val="Appniv1"/>
                            <w:spacing w:after="0"/>
                            <w:rPr>
                              <w:sz w:val="20"/>
                              <w:szCs w:val="20"/>
                            </w:rPr>
                          </w:pPr>
                          <w:r w:rsidRPr="005D6D36">
                            <w:rPr>
                              <w:sz w:val="20"/>
                              <w:szCs w:val="20"/>
                            </w:rPr>
                            <w:t xml:space="preserve">DIRECTION DE LA </w:t>
                          </w:r>
                          <w:r w:rsidR="003C0964">
                            <w:rPr>
                              <w:sz w:val="20"/>
                              <w:szCs w:val="20"/>
                            </w:rPr>
                            <w:t>JEUNESSE ET DES SPORTS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8.15pt;margin-top:.2pt;width:401.15pt;height:3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7bg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" filled="f" stroked="f">
              <v:textbox>
                <w:txbxContent>
                  <w:p w:rsidR="00CB6DAB" w:rsidRPr="005D6D36" w:rsidRDefault="00CB6DAB" w:rsidP="005D6D36">
                    <w:pPr>
                      <w:pStyle w:val="Appniv1"/>
                      <w:spacing w:after="0"/>
                      <w:rPr>
                        <w:sz w:val="20"/>
                        <w:szCs w:val="20"/>
                      </w:rPr>
                    </w:pPr>
                    <w:r w:rsidRPr="005D6D36">
                      <w:rPr>
                        <w:sz w:val="20"/>
                        <w:szCs w:val="20"/>
                      </w:rPr>
                      <w:t xml:space="preserve">DIRECTION DE LA </w:t>
                    </w:r>
                    <w:r w:rsidR="003C0964">
                      <w:rPr>
                        <w:sz w:val="20"/>
                        <w:szCs w:val="20"/>
                      </w:rPr>
                      <w:t>JEUNESSE ET DES SPORTS</w:t>
                    </w:r>
                  </w:p>
                </w:txbxContent>
              </v:textbox>
            </v:shape>
          </w:pict>
        </mc:Fallback>
      </mc:AlternateContent>
    </w:r>
    <w:r>
      <w:rPr>
        <w:noProof/>
      </w:rPr>
      <w:drawing>
        <wp:inline distT="0" distB="0" distL="0" distR="0" wp14:anchorId="23513541" wp14:editId="7D74BB9A">
          <wp:extent cx="2705100" cy="352425"/>
          <wp:effectExtent l="19050" t="0" r="0" b="0"/>
          <wp:docPr id="1" name="Image 1" descr="MdP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P_Coul"/>
                  <pic:cNvPicPr>
                    <a:picLocks noChangeAspect="1" noChangeArrowheads="1"/>
                  </pic:cNvPicPr>
                </pic:nvPicPr>
                <pic:blipFill>
                  <a:blip r:embed="rId1"/>
                  <a:srcRect/>
                  <a:stretch>
                    <a:fillRect/>
                  </a:stretch>
                </pic:blipFill>
                <pic:spPr bwMode="auto">
                  <a:xfrm>
                    <a:off x="0" y="0"/>
                    <a:ext cx="2705100" cy="3524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EDA101A"/>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3A033AA"/>
    <w:multiLevelType w:val="hybridMultilevel"/>
    <w:tmpl w:val="9E524B1C"/>
    <w:lvl w:ilvl="0" w:tplc="E2D49D7E">
      <w:start w:val="1"/>
      <w:numFmt w:val="bullet"/>
      <w:lvlText w:val=""/>
      <w:lvlJc w:val="left"/>
      <w:pPr>
        <w:tabs>
          <w:tab w:val="num" w:pos="720"/>
        </w:tabs>
        <w:ind w:left="720" w:hanging="360"/>
      </w:pPr>
      <w:rPr>
        <w:rFonts w:ascii="Wingdings 2" w:hAnsi="Wingdings 2" w:hint="default"/>
      </w:rPr>
    </w:lvl>
    <w:lvl w:ilvl="1" w:tplc="8CDC7A00">
      <w:start w:val="1"/>
      <w:numFmt w:val="bullet"/>
      <w:lvlText w:val=""/>
      <w:lvlJc w:val="left"/>
      <w:pPr>
        <w:tabs>
          <w:tab w:val="num" w:pos="1440"/>
        </w:tabs>
        <w:ind w:left="1440" w:hanging="360"/>
      </w:pPr>
      <w:rPr>
        <w:rFonts w:ascii="Wingdings 2" w:hAnsi="Wingdings 2" w:hint="default"/>
      </w:rPr>
    </w:lvl>
    <w:lvl w:ilvl="2" w:tplc="DF4AB670" w:tentative="1">
      <w:start w:val="1"/>
      <w:numFmt w:val="bullet"/>
      <w:lvlText w:val=""/>
      <w:lvlJc w:val="left"/>
      <w:pPr>
        <w:tabs>
          <w:tab w:val="num" w:pos="2160"/>
        </w:tabs>
        <w:ind w:left="2160" w:hanging="360"/>
      </w:pPr>
      <w:rPr>
        <w:rFonts w:ascii="Wingdings 2" w:hAnsi="Wingdings 2" w:hint="default"/>
      </w:rPr>
    </w:lvl>
    <w:lvl w:ilvl="3" w:tplc="9F3AFEA0" w:tentative="1">
      <w:start w:val="1"/>
      <w:numFmt w:val="bullet"/>
      <w:lvlText w:val=""/>
      <w:lvlJc w:val="left"/>
      <w:pPr>
        <w:tabs>
          <w:tab w:val="num" w:pos="2880"/>
        </w:tabs>
        <w:ind w:left="2880" w:hanging="360"/>
      </w:pPr>
      <w:rPr>
        <w:rFonts w:ascii="Wingdings 2" w:hAnsi="Wingdings 2" w:hint="default"/>
      </w:rPr>
    </w:lvl>
    <w:lvl w:ilvl="4" w:tplc="FC1A1814" w:tentative="1">
      <w:start w:val="1"/>
      <w:numFmt w:val="bullet"/>
      <w:lvlText w:val=""/>
      <w:lvlJc w:val="left"/>
      <w:pPr>
        <w:tabs>
          <w:tab w:val="num" w:pos="3600"/>
        </w:tabs>
        <w:ind w:left="3600" w:hanging="360"/>
      </w:pPr>
      <w:rPr>
        <w:rFonts w:ascii="Wingdings 2" w:hAnsi="Wingdings 2" w:hint="default"/>
      </w:rPr>
    </w:lvl>
    <w:lvl w:ilvl="5" w:tplc="0E0C2350" w:tentative="1">
      <w:start w:val="1"/>
      <w:numFmt w:val="bullet"/>
      <w:lvlText w:val=""/>
      <w:lvlJc w:val="left"/>
      <w:pPr>
        <w:tabs>
          <w:tab w:val="num" w:pos="4320"/>
        </w:tabs>
        <w:ind w:left="4320" w:hanging="360"/>
      </w:pPr>
      <w:rPr>
        <w:rFonts w:ascii="Wingdings 2" w:hAnsi="Wingdings 2" w:hint="default"/>
      </w:rPr>
    </w:lvl>
    <w:lvl w:ilvl="6" w:tplc="12D864C8" w:tentative="1">
      <w:start w:val="1"/>
      <w:numFmt w:val="bullet"/>
      <w:lvlText w:val=""/>
      <w:lvlJc w:val="left"/>
      <w:pPr>
        <w:tabs>
          <w:tab w:val="num" w:pos="5040"/>
        </w:tabs>
        <w:ind w:left="5040" w:hanging="360"/>
      </w:pPr>
      <w:rPr>
        <w:rFonts w:ascii="Wingdings 2" w:hAnsi="Wingdings 2" w:hint="default"/>
      </w:rPr>
    </w:lvl>
    <w:lvl w:ilvl="7" w:tplc="AB1618D2" w:tentative="1">
      <w:start w:val="1"/>
      <w:numFmt w:val="bullet"/>
      <w:lvlText w:val=""/>
      <w:lvlJc w:val="left"/>
      <w:pPr>
        <w:tabs>
          <w:tab w:val="num" w:pos="5760"/>
        </w:tabs>
        <w:ind w:left="5760" w:hanging="360"/>
      </w:pPr>
      <w:rPr>
        <w:rFonts w:ascii="Wingdings 2" w:hAnsi="Wingdings 2" w:hint="default"/>
      </w:rPr>
    </w:lvl>
    <w:lvl w:ilvl="8" w:tplc="A63022D0" w:tentative="1">
      <w:start w:val="1"/>
      <w:numFmt w:val="bullet"/>
      <w:lvlText w:val=""/>
      <w:lvlJc w:val="left"/>
      <w:pPr>
        <w:tabs>
          <w:tab w:val="num" w:pos="6480"/>
        </w:tabs>
        <w:ind w:left="6480" w:hanging="360"/>
      </w:pPr>
      <w:rPr>
        <w:rFonts w:ascii="Wingdings 2" w:hAnsi="Wingdings 2" w:hint="default"/>
      </w:rPr>
    </w:lvl>
  </w:abstractNum>
  <w:abstractNum w:abstractNumId="2">
    <w:nsid w:val="053750B5"/>
    <w:multiLevelType w:val="singleLevel"/>
    <w:tmpl w:val="D4567D04"/>
    <w:lvl w:ilvl="0">
      <w:start w:val="1"/>
      <w:numFmt w:val="upperRoman"/>
      <w:lvlText w:val="%1-"/>
      <w:lvlJc w:val="left"/>
      <w:pPr>
        <w:tabs>
          <w:tab w:val="num" w:pos="1004"/>
        </w:tabs>
        <w:ind w:left="1004" w:hanging="720"/>
      </w:pPr>
      <w:rPr>
        <w:rFonts w:hint="default"/>
      </w:rPr>
    </w:lvl>
  </w:abstractNum>
  <w:abstractNum w:abstractNumId="3">
    <w:nsid w:val="05BB1595"/>
    <w:multiLevelType w:val="hybridMultilevel"/>
    <w:tmpl w:val="CDA4C804"/>
    <w:lvl w:ilvl="0" w:tplc="6D26BCDE">
      <w:start w:val="1"/>
      <w:numFmt w:val="upperLetter"/>
      <w:lvlText w:val="%1)"/>
      <w:lvlJc w:val="left"/>
      <w:pPr>
        <w:tabs>
          <w:tab w:val="num" w:pos="720"/>
        </w:tabs>
        <w:ind w:left="720" w:hanging="720"/>
      </w:pPr>
      <w:rPr>
        <w:rFonts w:hint="default"/>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0F50263D"/>
    <w:multiLevelType w:val="hybridMultilevel"/>
    <w:tmpl w:val="DDE2B656"/>
    <w:lvl w:ilvl="0" w:tplc="284AEC5A">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7012F78"/>
    <w:multiLevelType w:val="singleLevel"/>
    <w:tmpl w:val="8EC6C452"/>
    <w:lvl w:ilvl="0">
      <w:start w:val="13"/>
      <w:numFmt w:val="bullet"/>
      <w:lvlText w:val="-"/>
      <w:lvlJc w:val="left"/>
      <w:pPr>
        <w:tabs>
          <w:tab w:val="num" w:pos="1064"/>
        </w:tabs>
        <w:ind w:left="1064" w:hanging="360"/>
      </w:pPr>
      <w:rPr>
        <w:rFonts w:hint="default"/>
      </w:rPr>
    </w:lvl>
  </w:abstractNum>
  <w:abstractNum w:abstractNumId="6">
    <w:nsid w:val="1E7655E3"/>
    <w:multiLevelType w:val="hybridMultilevel"/>
    <w:tmpl w:val="C6A2F264"/>
    <w:lvl w:ilvl="0" w:tplc="6D26BCDE">
      <w:start w:val="1"/>
      <w:numFmt w:val="upperLetter"/>
      <w:lvlText w:val="%1)"/>
      <w:lvlJc w:val="left"/>
      <w:pPr>
        <w:tabs>
          <w:tab w:val="num" w:pos="720"/>
        </w:tabs>
        <w:ind w:left="720" w:hanging="720"/>
      </w:pPr>
      <w:rPr>
        <w:rFonts w:hint="default"/>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1EF3136C"/>
    <w:multiLevelType w:val="hybridMultilevel"/>
    <w:tmpl w:val="90A491AA"/>
    <w:lvl w:ilvl="0" w:tplc="3A74F66E">
      <w:start w:val="5"/>
      <w:numFmt w:val="bullet"/>
      <w:lvlText w:val="-"/>
      <w:lvlJc w:val="left"/>
      <w:pPr>
        <w:tabs>
          <w:tab w:val="num" w:pos="786"/>
        </w:tabs>
        <w:ind w:left="786" w:hanging="360"/>
      </w:pPr>
      <w:rPr>
        <w:rFonts w:ascii="Trebuchet MS" w:eastAsia="Times New Roman" w:hAnsi="Trebuchet MS" w:cs="Times New Roman" w:hint="default"/>
      </w:rPr>
    </w:lvl>
    <w:lvl w:ilvl="1" w:tplc="040C0003">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start w:val="1"/>
      <w:numFmt w:val="bullet"/>
      <w:lvlText w:val=""/>
      <w:lvlJc w:val="left"/>
      <w:pPr>
        <w:tabs>
          <w:tab w:val="num" w:pos="2946"/>
        </w:tabs>
        <w:ind w:left="2946" w:hanging="360"/>
      </w:pPr>
      <w:rPr>
        <w:rFonts w:ascii="Symbol" w:hAnsi="Symbol" w:hint="default"/>
      </w:rPr>
    </w:lvl>
    <w:lvl w:ilvl="4" w:tplc="040C0003">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8">
    <w:nsid w:val="1FE30518"/>
    <w:multiLevelType w:val="singleLevel"/>
    <w:tmpl w:val="4A10A44C"/>
    <w:lvl w:ilvl="0">
      <w:start w:val="1"/>
      <w:numFmt w:val="bullet"/>
      <w:lvlText w:val=""/>
      <w:lvlJc w:val="left"/>
      <w:pPr>
        <w:tabs>
          <w:tab w:val="num" w:pos="360"/>
        </w:tabs>
        <w:ind w:left="360" w:hanging="360"/>
      </w:pPr>
      <w:rPr>
        <w:rFonts w:ascii="Symbol" w:hAnsi="Symbol" w:hint="default"/>
        <w:sz w:val="18"/>
      </w:rPr>
    </w:lvl>
  </w:abstractNum>
  <w:abstractNum w:abstractNumId="9">
    <w:nsid w:val="20F91A21"/>
    <w:multiLevelType w:val="hybridMultilevel"/>
    <w:tmpl w:val="FCB0A23C"/>
    <w:lvl w:ilvl="0" w:tplc="1F22C674">
      <w:start w:val="1"/>
      <w:numFmt w:val="bullet"/>
      <w:lvlText w:val="-"/>
      <w:lvlJc w:val="left"/>
      <w:pPr>
        <w:tabs>
          <w:tab w:val="num" w:pos="720"/>
        </w:tabs>
        <w:ind w:left="720" w:hanging="360"/>
      </w:pPr>
      <w:rPr>
        <w:rFonts w:ascii="Trebuchet MS" w:eastAsia="Times New Roman" w:hAnsi="Trebuchet M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2258304D"/>
    <w:multiLevelType w:val="hybridMultilevel"/>
    <w:tmpl w:val="A97A32BA"/>
    <w:lvl w:ilvl="0" w:tplc="0BD8D99A">
      <w:start w:val="1"/>
      <w:numFmt w:val="decimal"/>
      <w:lvlText w:val="%1."/>
      <w:lvlJc w:val="left"/>
      <w:pPr>
        <w:tabs>
          <w:tab w:val="num" w:pos="1866"/>
        </w:tabs>
        <w:ind w:left="1866" w:hanging="360"/>
      </w:pPr>
      <w:rPr>
        <w:rFonts w:hint="default"/>
        <w:b/>
        <w:i w:val="0"/>
        <w:sz w:val="18"/>
      </w:rPr>
    </w:lvl>
    <w:lvl w:ilvl="1" w:tplc="040C000B">
      <w:start w:val="1"/>
      <w:numFmt w:val="bullet"/>
      <w:lvlText w:val=""/>
      <w:lvlJc w:val="left"/>
      <w:pPr>
        <w:tabs>
          <w:tab w:val="num" w:pos="1866"/>
        </w:tabs>
        <w:ind w:left="1866" w:hanging="360"/>
      </w:pPr>
      <w:rPr>
        <w:rFonts w:ascii="Wingdings" w:hAnsi="Wingdings" w:hint="default"/>
        <w:b/>
        <w:i w:val="0"/>
        <w:sz w:val="18"/>
      </w:rPr>
    </w:lvl>
    <w:lvl w:ilvl="2" w:tplc="040C001B" w:tentative="1">
      <w:start w:val="1"/>
      <w:numFmt w:val="lowerRoman"/>
      <w:lvlText w:val="%3."/>
      <w:lvlJc w:val="right"/>
      <w:pPr>
        <w:tabs>
          <w:tab w:val="num" w:pos="2586"/>
        </w:tabs>
        <w:ind w:left="2586" w:hanging="180"/>
      </w:pPr>
    </w:lvl>
    <w:lvl w:ilvl="3" w:tplc="040C000F" w:tentative="1">
      <w:start w:val="1"/>
      <w:numFmt w:val="decimal"/>
      <w:lvlText w:val="%4."/>
      <w:lvlJc w:val="left"/>
      <w:pPr>
        <w:tabs>
          <w:tab w:val="num" w:pos="3306"/>
        </w:tabs>
        <w:ind w:left="3306" w:hanging="360"/>
      </w:pPr>
    </w:lvl>
    <w:lvl w:ilvl="4" w:tplc="040C0019" w:tentative="1">
      <w:start w:val="1"/>
      <w:numFmt w:val="lowerLetter"/>
      <w:lvlText w:val="%5."/>
      <w:lvlJc w:val="left"/>
      <w:pPr>
        <w:tabs>
          <w:tab w:val="num" w:pos="4026"/>
        </w:tabs>
        <w:ind w:left="4026" w:hanging="360"/>
      </w:pPr>
    </w:lvl>
    <w:lvl w:ilvl="5" w:tplc="040C001B" w:tentative="1">
      <w:start w:val="1"/>
      <w:numFmt w:val="lowerRoman"/>
      <w:lvlText w:val="%6."/>
      <w:lvlJc w:val="right"/>
      <w:pPr>
        <w:tabs>
          <w:tab w:val="num" w:pos="4746"/>
        </w:tabs>
        <w:ind w:left="4746" w:hanging="180"/>
      </w:pPr>
    </w:lvl>
    <w:lvl w:ilvl="6" w:tplc="040C000F" w:tentative="1">
      <w:start w:val="1"/>
      <w:numFmt w:val="decimal"/>
      <w:lvlText w:val="%7."/>
      <w:lvlJc w:val="left"/>
      <w:pPr>
        <w:tabs>
          <w:tab w:val="num" w:pos="5466"/>
        </w:tabs>
        <w:ind w:left="5466" w:hanging="360"/>
      </w:pPr>
    </w:lvl>
    <w:lvl w:ilvl="7" w:tplc="040C0019" w:tentative="1">
      <w:start w:val="1"/>
      <w:numFmt w:val="lowerLetter"/>
      <w:lvlText w:val="%8."/>
      <w:lvlJc w:val="left"/>
      <w:pPr>
        <w:tabs>
          <w:tab w:val="num" w:pos="6186"/>
        </w:tabs>
        <w:ind w:left="6186" w:hanging="360"/>
      </w:pPr>
    </w:lvl>
    <w:lvl w:ilvl="8" w:tplc="040C001B" w:tentative="1">
      <w:start w:val="1"/>
      <w:numFmt w:val="lowerRoman"/>
      <w:lvlText w:val="%9."/>
      <w:lvlJc w:val="right"/>
      <w:pPr>
        <w:tabs>
          <w:tab w:val="num" w:pos="6906"/>
        </w:tabs>
        <w:ind w:left="6906" w:hanging="180"/>
      </w:pPr>
    </w:lvl>
  </w:abstractNum>
  <w:abstractNum w:abstractNumId="11">
    <w:nsid w:val="24383026"/>
    <w:multiLevelType w:val="hybridMultilevel"/>
    <w:tmpl w:val="027A73E6"/>
    <w:lvl w:ilvl="0" w:tplc="040C0017">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222"/>
        </w:tabs>
        <w:ind w:left="1222" w:hanging="360"/>
      </w:pPr>
    </w:lvl>
    <w:lvl w:ilvl="2" w:tplc="040C001B" w:tentative="1">
      <w:start w:val="1"/>
      <w:numFmt w:val="lowerRoman"/>
      <w:lvlText w:val="%3."/>
      <w:lvlJc w:val="right"/>
      <w:pPr>
        <w:tabs>
          <w:tab w:val="num" w:pos="1942"/>
        </w:tabs>
        <w:ind w:left="1942" w:hanging="180"/>
      </w:pPr>
    </w:lvl>
    <w:lvl w:ilvl="3" w:tplc="040C000F" w:tentative="1">
      <w:start w:val="1"/>
      <w:numFmt w:val="decimal"/>
      <w:lvlText w:val="%4."/>
      <w:lvlJc w:val="left"/>
      <w:pPr>
        <w:tabs>
          <w:tab w:val="num" w:pos="2662"/>
        </w:tabs>
        <w:ind w:left="2662" w:hanging="360"/>
      </w:pPr>
    </w:lvl>
    <w:lvl w:ilvl="4" w:tplc="040C0019" w:tentative="1">
      <w:start w:val="1"/>
      <w:numFmt w:val="lowerLetter"/>
      <w:lvlText w:val="%5."/>
      <w:lvlJc w:val="left"/>
      <w:pPr>
        <w:tabs>
          <w:tab w:val="num" w:pos="3382"/>
        </w:tabs>
        <w:ind w:left="3382" w:hanging="360"/>
      </w:pPr>
    </w:lvl>
    <w:lvl w:ilvl="5" w:tplc="040C001B" w:tentative="1">
      <w:start w:val="1"/>
      <w:numFmt w:val="lowerRoman"/>
      <w:lvlText w:val="%6."/>
      <w:lvlJc w:val="right"/>
      <w:pPr>
        <w:tabs>
          <w:tab w:val="num" w:pos="4102"/>
        </w:tabs>
        <w:ind w:left="4102" w:hanging="180"/>
      </w:pPr>
    </w:lvl>
    <w:lvl w:ilvl="6" w:tplc="040C000F" w:tentative="1">
      <w:start w:val="1"/>
      <w:numFmt w:val="decimal"/>
      <w:lvlText w:val="%7."/>
      <w:lvlJc w:val="left"/>
      <w:pPr>
        <w:tabs>
          <w:tab w:val="num" w:pos="4822"/>
        </w:tabs>
        <w:ind w:left="4822" w:hanging="360"/>
      </w:pPr>
    </w:lvl>
    <w:lvl w:ilvl="7" w:tplc="040C0019" w:tentative="1">
      <w:start w:val="1"/>
      <w:numFmt w:val="lowerLetter"/>
      <w:lvlText w:val="%8."/>
      <w:lvlJc w:val="left"/>
      <w:pPr>
        <w:tabs>
          <w:tab w:val="num" w:pos="5542"/>
        </w:tabs>
        <w:ind w:left="5542" w:hanging="360"/>
      </w:pPr>
    </w:lvl>
    <w:lvl w:ilvl="8" w:tplc="040C001B" w:tentative="1">
      <w:start w:val="1"/>
      <w:numFmt w:val="lowerRoman"/>
      <w:lvlText w:val="%9."/>
      <w:lvlJc w:val="right"/>
      <w:pPr>
        <w:tabs>
          <w:tab w:val="num" w:pos="6262"/>
        </w:tabs>
        <w:ind w:left="6262" w:hanging="180"/>
      </w:pPr>
    </w:lvl>
  </w:abstractNum>
  <w:abstractNum w:abstractNumId="12">
    <w:nsid w:val="2D513EC0"/>
    <w:multiLevelType w:val="hybridMultilevel"/>
    <w:tmpl w:val="8AD69A30"/>
    <w:lvl w:ilvl="0" w:tplc="1C38D13C">
      <w:start w:val="4"/>
      <w:numFmt w:val="bullet"/>
      <w:lvlText w:val="-"/>
      <w:lvlJc w:val="left"/>
      <w:pPr>
        <w:tabs>
          <w:tab w:val="num" w:pos="360"/>
        </w:tabs>
        <w:ind w:left="360" w:hanging="360"/>
      </w:pPr>
      <w:rPr>
        <w:rFonts w:ascii="Trebuchet MS" w:eastAsia="Times New Roman" w:hAnsi="Trebuchet MS" w:cs="Times New Roman"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3">
    <w:nsid w:val="30992B28"/>
    <w:multiLevelType w:val="hybridMultilevel"/>
    <w:tmpl w:val="D5FE2D82"/>
    <w:lvl w:ilvl="0" w:tplc="FF52789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0B665C3"/>
    <w:multiLevelType w:val="hybridMultilevel"/>
    <w:tmpl w:val="B5B69F5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3D22AFF"/>
    <w:multiLevelType w:val="hybridMultilevel"/>
    <w:tmpl w:val="54C0B566"/>
    <w:lvl w:ilvl="0" w:tplc="9C667CEC">
      <w:start w:val="1"/>
      <w:numFmt w:val="bullet"/>
      <w:lvlText w:val=""/>
      <w:lvlJc w:val="left"/>
      <w:pPr>
        <w:tabs>
          <w:tab w:val="num" w:pos="720"/>
        </w:tabs>
        <w:ind w:left="720" w:hanging="360"/>
      </w:pPr>
      <w:rPr>
        <w:rFonts w:ascii="Wingdings" w:hAnsi="Wingdings" w:hint="default"/>
      </w:rPr>
    </w:lvl>
    <w:lvl w:ilvl="1" w:tplc="F20C7270">
      <w:start w:val="1744"/>
      <w:numFmt w:val="bullet"/>
      <w:lvlText w:val=""/>
      <w:lvlJc w:val="left"/>
      <w:pPr>
        <w:tabs>
          <w:tab w:val="num" w:pos="1440"/>
        </w:tabs>
        <w:ind w:left="1440" w:hanging="360"/>
      </w:pPr>
      <w:rPr>
        <w:rFonts w:ascii="Wingdings 2" w:hAnsi="Wingdings 2" w:hint="default"/>
      </w:rPr>
    </w:lvl>
    <w:lvl w:ilvl="2" w:tplc="A8182ADA">
      <w:start w:val="1"/>
      <w:numFmt w:val="bullet"/>
      <w:lvlText w:val=""/>
      <w:lvlJc w:val="left"/>
      <w:pPr>
        <w:tabs>
          <w:tab w:val="num" w:pos="2160"/>
        </w:tabs>
        <w:ind w:left="2160" w:hanging="360"/>
      </w:pPr>
      <w:rPr>
        <w:rFonts w:ascii="Wingdings" w:hAnsi="Wingdings" w:hint="default"/>
      </w:rPr>
    </w:lvl>
    <w:lvl w:ilvl="3" w:tplc="484E62CC" w:tentative="1">
      <w:start w:val="1"/>
      <w:numFmt w:val="bullet"/>
      <w:lvlText w:val=""/>
      <w:lvlJc w:val="left"/>
      <w:pPr>
        <w:tabs>
          <w:tab w:val="num" w:pos="2880"/>
        </w:tabs>
        <w:ind w:left="2880" w:hanging="360"/>
      </w:pPr>
      <w:rPr>
        <w:rFonts w:ascii="Wingdings" w:hAnsi="Wingdings" w:hint="default"/>
      </w:rPr>
    </w:lvl>
    <w:lvl w:ilvl="4" w:tplc="A93046CC" w:tentative="1">
      <w:start w:val="1"/>
      <w:numFmt w:val="bullet"/>
      <w:lvlText w:val=""/>
      <w:lvlJc w:val="left"/>
      <w:pPr>
        <w:tabs>
          <w:tab w:val="num" w:pos="3600"/>
        </w:tabs>
        <w:ind w:left="3600" w:hanging="360"/>
      </w:pPr>
      <w:rPr>
        <w:rFonts w:ascii="Wingdings" w:hAnsi="Wingdings" w:hint="default"/>
      </w:rPr>
    </w:lvl>
    <w:lvl w:ilvl="5" w:tplc="91E46060" w:tentative="1">
      <w:start w:val="1"/>
      <w:numFmt w:val="bullet"/>
      <w:lvlText w:val=""/>
      <w:lvlJc w:val="left"/>
      <w:pPr>
        <w:tabs>
          <w:tab w:val="num" w:pos="4320"/>
        </w:tabs>
        <w:ind w:left="4320" w:hanging="360"/>
      </w:pPr>
      <w:rPr>
        <w:rFonts w:ascii="Wingdings" w:hAnsi="Wingdings" w:hint="default"/>
      </w:rPr>
    </w:lvl>
    <w:lvl w:ilvl="6" w:tplc="C2188EF8" w:tentative="1">
      <w:start w:val="1"/>
      <w:numFmt w:val="bullet"/>
      <w:lvlText w:val=""/>
      <w:lvlJc w:val="left"/>
      <w:pPr>
        <w:tabs>
          <w:tab w:val="num" w:pos="5040"/>
        </w:tabs>
        <w:ind w:left="5040" w:hanging="360"/>
      </w:pPr>
      <w:rPr>
        <w:rFonts w:ascii="Wingdings" w:hAnsi="Wingdings" w:hint="default"/>
      </w:rPr>
    </w:lvl>
    <w:lvl w:ilvl="7" w:tplc="3EAA5436" w:tentative="1">
      <w:start w:val="1"/>
      <w:numFmt w:val="bullet"/>
      <w:lvlText w:val=""/>
      <w:lvlJc w:val="left"/>
      <w:pPr>
        <w:tabs>
          <w:tab w:val="num" w:pos="5760"/>
        </w:tabs>
        <w:ind w:left="5760" w:hanging="360"/>
      </w:pPr>
      <w:rPr>
        <w:rFonts w:ascii="Wingdings" w:hAnsi="Wingdings" w:hint="default"/>
      </w:rPr>
    </w:lvl>
    <w:lvl w:ilvl="8" w:tplc="12BC1552" w:tentative="1">
      <w:start w:val="1"/>
      <w:numFmt w:val="bullet"/>
      <w:lvlText w:val=""/>
      <w:lvlJc w:val="left"/>
      <w:pPr>
        <w:tabs>
          <w:tab w:val="num" w:pos="6480"/>
        </w:tabs>
        <w:ind w:left="6480" w:hanging="360"/>
      </w:pPr>
      <w:rPr>
        <w:rFonts w:ascii="Wingdings" w:hAnsi="Wingdings" w:hint="default"/>
      </w:rPr>
    </w:lvl>
  </w:abstractNum>
  <w:abstractNum w:abstractNumId="16">
    <w:nsid w:val="3B5C020C"/>
    <w:multiLevelType w:val="singleLevel"/>
    <w:tmpl w:val="65F4B39A"/>
    <w:lvl w:ilvl="0">
      <w:start w:val="3"/>
      <w:numFmt w:val="bullet"/>
      <w:lvlText w:val=""/>
      <w:lvlJc w:val="left"/>
      <w:pPr>
        <w:tabs>
          <w:tab w:val="num" w:pos="705"/>
        </w:tabs>
        <w:ind w:left="705" w:hanging="705"/>
      </w:pPr>
      <w:rPr>
        <w:rFonts w:ascii="Symbol" w:hAnsi="Symbol" w:hint="default"/>
      </w:rPr>
    </w:lvl>
  </w:abstractNum>
  <w:abstractNum w:abstractNumId="17">
    <w:nsid w:val="415F209B"/>
    <w:multiLevelType w:val="singleLevel"/>
    <w:tmpl w:val="37A04ABA"/>
    <w:lvl w:ilvl="0">
      <w:numFmt w:val="bullet"/>
      <w:lvlText w:val="–"/>
      <w:lvlJc w:val="left"/>
      <w:pPr>
        <w:tabs>
          <w:tab w:val="num" w:pos="1353"/>
        </w:tabs>
        <w:ind w:left="1353" w:hanging="360"/>
      </w:pPr>
      <w:rPr>
        <w:rFonts w:hint="default"/>
      </w:rPr>
    </w:lvl>
  </w:abstractNum>
  <w:abstractNum w:abstractNumId="18">
    <w:nsid w:val="4B49750B"/>
    <w:multiLevelType w:val="singleLevel"/>
    <w:tmpl w:val="EE82983E"/>
    <w:lvl w:ilvl="0">
      <w:start w:val="1"/>
      <w:numFmt w:val="lowerLetter"/>
      <w:lvlText w:val="%1)"/>
      <w:lvlJc w:val="left"/>
      <w:pPr>
        <w:tabs>
          <w:tab w:val="num" w:pos="1211"/>
        </w:tabs>
        <w:ind w:left="1211" w:hanging="360"/>
      </w:pPr>
      <w:rPr>
        <w:rFonts w:hint="default"/>
      </w:rPr>
    </w:lvl>
  </w:abstractNum>
  <w:abstractNum w:abstractNumId="19">
    <w:nsid w:val="4DE216AA"/>
    <w:multiLevelType w:val="hybridMultilevel"/>
    <w:tmpl w:val="7FBA6E30"/>
    <w:lvl w:ilvl="0" w:tplc="040C0001">
      <w:start w:val="1"/>
      <w:numFmt w:val="bullet"/>
      <w:lvlText w:val=""/>
      <w:lvlJc w:val="left"/>
      <w:pPr>
        <w:tabs>
          <w:tab w:val="num" w:pos="1174"/>
        </w:tabs>
        <w:ind w:left="1174" w:hanging="360"/>
      </w:pPr>
      <w:rPr>
        <w:rFonts w:ascii="Symbol" w:hAnsi="Symbol" w:hint="default"/>
      </w:rPr>
    </w:lvl>
    <w:lvl w:ilvl="1" w:tplc="040C0003" w:tentative="1">
      <w:start w:val="1"/>
      <w:numFmt w:val="bullet"/>
      <w:lvlText w:val="o"/>
      <w:lvlJc w:val="left"/>
      <w:pPr>
        <w:tabs>
          <w:tab w:val="num" w:pos="1894"/>
        </w:tabs>
        <w:ind w:left="1894" w:hanging="360"/>
      </w:pPr>
      <w:rPr>
        <w:rFonts w:ascii="Courier New" w:hAnsi="Courier New" w:cs="Courier New" w:hint="default"/>
      </w:rPr>
    </w:lvl>
    <w:lvl w:ilvl="2" w:tplc="040C0005" w:tentative="1">
      <w:start w:val="1"/>
      <w:numFmt w:val="bullet"/>
      <w:lvlText w:val=""/>
      <w:lvlJc w:val="left"/>
      <w:pPr>
        <w:tabs>
          <w:tab w:val="num" w:pos="2614"/>
        </w:tabs>
        <w:ind w:left="2614" w:hanging="360"/>
      </w:pPr>
      <w:rPr>
        <w:rFonts w:ascii="Wingdings" w:hAnsi="Wingdings" w:hint="default"/>
      </w:rPr>
    </w:lvl>
    <w:lvl w:ilvl="3" w:tplc="040C0001" w:tentative="1">
      <w:start w:val="1"/>
      <w:numFmt w:val="bullet"/>
      <w:lvlText w:val=""/>
      <w:lvlJc w:val="left"/>
      <w:pPr>
        <w:tabs>
          <w:tab w:val="num" w:pos="3334"/>
        </w:tabs>
        <w:ind w:left="3334" w:hanging="360"/>
      </w:pPr>
      <w:rPr>
        <w:rFonts w:ascii="Symbol" w:hAnsi="Symbol" w:hint="default"/>
      </w:rPr>
    </w:lvl>
    <w:lvl w:ilvl="4" w:tplc="040C0003" w:tentative="1">
      <w:start w:val="1"/>
      <w:numFmt w:val="bullet"/>
      <w:lvlText w:val="o"/>
      <w:lvlJc w:val="left"/>
      <w:pPr>
        <w:tabs>
          <w:tab w:val="num" w:pos="4054"/>
        </w:tabs>
        <w:ind w:left="4054" w:hanging="360"/>
      </w:pPr>
      <w:rPr>
        <w:rFonts w:ascii="Courier New" w:hAnsi="Courier New" w:cs="Courier New" w:hint="default"/>
      </w:rPr>
    </w:lvl>
    <w:lvl w:ilvl="5" w:tplc="040C0005" w:tentative="1">
      <w:start w:val="1"/>
      <w:numFmt w:val="bullet"/>
      <w:lvlText w:val=""/>
      <w:lvlJc w:val="left"/>
      <w:pPr>
        <w:tabs>
          <w:tab w:val="num" w:pos="4774"/>
        </w:tabs>
        <w:ind w:left="4774" w:hanging="360"/>
      </w:pPr>
      <w:rPr>
        <w:rFonts w:ascii="Wingdings" w:hAnsi="Wingdings" w:hint="default"/>
      </w:rPr>
    </w:lvl>
    <w:lvl w:ilvl="6" w:tplc="040C0001" w:tentative="1">
      <w:start w:val="1"/>
      <w:numFmt w:val="bullet"/>
      <w:lvlText w:val=""/>
      <w:lvlJc w:val="left"/>
      <w:pPr>
        <w:tabs>
          <w:tab w:val="num" w:pos="5494"/>
        </w:tabs>
        <w:ind w:left="5494" w:hanging="360"/>
      </w:pPr>
      <w:rPr>
        <w:rFonts w:ascii="Symbol" w:hAnsi="Symbol" w:hint="default"/>
      </w:rPr>
    </w:lvl>
    <w:lvl w:ilvl="7" w:tplc="040C0003" w:tentative="1">
      <w:start w:val="1"/>
      <w:numFmt w:val="bullet"/>
      <w:lvlText w:val="o"/>
      <w:lvlJc w:val="left"/>
      <w:pPr>
        <w:tabs>
          <w:tab w:val="num" w:pos="6214"/>
        </w:tabs>
        <w:ind w:left="6214" w:hanging="360"/>
      </w:pPr>
      <w:rPr>
        <w:rFonts w:ascii="Courier New" w:hAnsi="Courier New" w:cs="Courier New" w:hint="default"/>
      </w:rPr>
    </w:lvl>
    <w:lvl w:ilvl="8" w:tplc="040C0005" w:tentative="1">
      <w:start w:val="1"/>
      <w:numFmt w:val="bullet"/>
      <w:lvlText w:val=""/>
      <w:lvlJc w:val="left"/>
      <w:pPr>
        <w:tabs>
          <w:tab w:val="num" w:pos="6934"/>
        </w:tabs>
        <w:ind w:left="6934" w:hanging="360"/>
      </w:pPr>
      <w:rPr>
        <w:rFonts w:ascii="Wingdings" w:hAnsi="Wingdings" w:hint="default"/>
      </w:rPr>
    </w:lvl>
  </w:abstractNum>
  <w:abstractNum w:abstractNumId="20">
    <w:nsid w:val="4F7161DD"/>
    <w:multiLevelType w:val="singleLevel"/>
    <w:tmpl w:val="FC70FB06"/>
    <w:lvl w:ilvl="0">
      <w:numFmt w:val="bullet"/>
      <w:lvlText w:val="-"/>
      <w:lvlJc w:val="left"/>
      <w:pPr>
        <w:tabs>
          <w:tab w:val="num" w:pos="587"/>
        </w:tabs>
        <w:ind w:left="587" w:hanging="360"/>
      </w:pPr>
      <w:rPr>
        <w:rFonts w:hint="default"/>
      </w:rPr>
    </w:lvl>
  </w:abstractNum>
  <w:abstractNum w:abstractNumId="21">
    <w:nsid w:val="519B6269"/>
    <w:multiLevelType w:val="hybridMultilevel"/>
    <w:tmpl w:val="42344142"/>
    <w:lvl w:ilvl="0" w:tplc="CE2296EE">
      <w:start w:val="1"/>
      <w:numFmt w:val="bullet"/>
      <w:lvlText w:val=""/>
      <w:lvlJc w:val="left"/>
      <w:pPr>
        <w:tabs>
          <w:tab w:val="num" w:pos="720"/>
        </w:tabs>
        <w:ind w:left="720" w:hanging="360"/>
      </w:pPr>
      <w:rPr>
        <w:rFonts w:ascii="Wingdings 2" w:hAnsi="Wingdings 2" w:hint="default"/>
      </w:rPr>
    </w:lvl>
    <w:lvl w:ilvl="1" w:tplc="BE7C2CDE">
      <w:start w:val="1"/>
      <w:numFmt w:val="bullet"/>
      <w:lvlText w:val=""/>
      <w:lvlJc w:val="left"/>
      <w:pPr>
        <w:tabs>
          <w:tab w:val="num" w:pos="1440"/>
        </w:tabs>
        <w:ind w:left="1440" w:hanging="360"/>
      </w:pPr>
      <w:rPr>
        <w:rFonts w:ascii="Wingdings 2" w:hAnsi="Wingdings 2" w:hint="default"/>
      </w:rPr>
    </w:lvl>
    <w:lvl w:ilvl="2" w:tplc="CF487B14" w:tentative="1">
      <w:start w:val="1"/>
      <w:numFmt w:val="bullet"/>
      <w:lvlText w:val=""/>
      <w:lvlJc w:val="left"/>
      <w:pPr>
        <w:tabs>
          <w:tab w:val="num" w:pos="2160"/>
        </w:tabs>
        <w:ind w:left="2160" w:hanging="360"/>
      </w:pPr>
      <w:rPr>
        <w:rFonts w:ascii="Wingdings 2" w:hAnsi="Wingdings 2" w:hint="default"/>
      </w:rPr>
    </w:lvl>
    <w:lvl w:ilvl="3" w:tplc="3C12F328" w:tentative="1">
      <w:start w:val="1"/>
      <w:numFmt w:val="bullet"/>
      <w:lvlText w:val=""/>
      <w:lvlJc w:val="left"/>
      <w:pPr>
        <w:tabs>
          <w:tab w:val="num" w:pos="2880"/>
        </w:tabs>
        <w:ind w:left="2880" w:hanging="360"/>
      </w:pPr>
      <w:rPr>
        <w:rFonts w:ascii="Wingdings 2" w:hAnsi="Wingdings 2" w:hint="default"/>
      </w:rPr>
    </w:lvl>
    <w:lvl w:ilvl="4" w:tplc="CCCC4D80" w:tentative="1">
      <w:start w:val="1"/>
      <w:numFmt w:val="bullet"/>
      <w:lvlText w:val=""/>
      <w:lvlJc w:val="left"/>
      <w:pPr>
        <w:tabs>
          <w:tab w:val="num" w:pos="3600"/>
        </w:tabs>
        <w:ind w:left="3600" w:hanging="360"/>
      </w:pPr>
      <w:rPr>
        <w:rFonts w:ascii="Wingdings 2" w:hAnsi="Wingdings 2" w:hint="default"/>
      </w:rPr>
    </w:lvl>
    <w:lvl w:ilvl="5" w:tplc="84426E4E" w:tentative="1">
      <w:start w:val="1"/>
      <w:numFmt w:val="bullet"/>
      <w:lvlText w:val=""/>
      <w:lvlJc w:val="left"/>
      <w:pPr>
        <w:tabs>
          <w:tab w:val="num" w:pos="4320"/>
        </w:tabs>
        <w:ind w:left="4320" w:hanging="360"/>
      </w:pPr>
      <w:rPr>
        <w:rFonts w:ascii="Wingdings 2" w:hAnsi="Wingdings 2" w:hint="default"/>
      </w:rPr>
    </w:lvl>
    <w:lvl w:ilvl="6" w:tplc="0A5607C0" w:tentative="1">
      <w:start w:val="1"/>
      <w:numFmt w:val="bullet"/>
      <w:lvlText w:val=""/>
      <w:lvlJc w:val="left"/>
      <w:pPr>
        <w:tabs>
          <w:tab w:val="num" w:pos="5040"/>
        </w:tabs>
        <w:ind w:left="5040" w:hanging="360"/>
      </w:pPr>
      <w:rPr>
        <w:rFonts w:ascii="Wingdings 2" w:hAnsi="Wingdings 2" w:hint="default"/>
      </w:rPr>
    </w:lvl>
    <w:lvl w:ilvl="7" w:tplc="C3F4FDF2" w:tentative="1">
      <w:start w:val="1"/>
      <w:numFmt w:val="bullet"/>
      <w:lvlText w:val=""/>
      <w:lvlJc w:val="left"/>
      <w:pPr>
        <w:tabs>
          <w:tab w:val="num" w:pos="5760"/>
        </w:tabs>
        <w:ind w:left="5760" w:hanging="360"/>
      </w:pPr>
      <w:rPr>
        <w:rFonts w:ascii="Wingdings 2" w:hAnsi="Wingdings 2" w:hint="default"/>
      </w:rPr>
    </w:lvl>
    <w:lvl w:ilvl="8" w:tplc="C7D60132" w:tentative="1">
      <w:start w:val="1"/>
      <w:numFmt w:val="bullet"/>
      <w:lvlText w:val=""/>
      <w:lvlJc w:val="left"/>
      <w:pPr>
        <w:tabs>
          <w:tab w:val="num" w:pos="6480"/>
        </w:tabs>
        <w:ind w:left="6480" w:hanging="360"/>
      </w:pPr>
      <w:rPr>
        <w:rFonts w:ascii="Wingdings 2" w:hAnsi="Wingdings 2" w:hint="default"/>
      </w:rPr>
    </w:lvl>
  </w:abstractNum>
  <w:abstractNum w:abstractNumId="22">
    <w:nsid w:val="51F906A8"/>
    <w:multiLevelType w:val="singleLevel"/>
    <w:tmpl w:val="FC70FB06"/>
    <w:lvl w:ilvl="0">
      <w:numFmt w:val="bullet"/>
      <w:lvlText w:val="-"/>
      <w:lvlJc w:val="left"/>
      <w:pPr>
        <w:tabs>
          <w:tab w:val="num" w:pos="587"/>
        </w:tabs>
        <w:ind w:left="587" w:hanging="360"/>
      </w:pPr>
      <w:rPr>
        <w:rFonts w:hint="default"/>
      </w:rPr>
    </w:lvl>
  </w:abstractNum>
  <w:abstractNum w:abstractNumId="23">
    <w:nsid w:val="55862F28"/>
    <w:multiLevelType w:val="hybridMultilevel"/>
    <w:tmpl w:val="BF247E02"/>
    <w:lvl w:ilvl="0" w:tplc="8A7054AE">
      <w:start w:val="1"/>
      <w:numFmt w:val="bullet"/>
      <w:lvlText w:val=""/>
      <w:lvlJc w:val="left"/>
      <w:pPr>
        <w:tabs>
          <w:tab w:val="num" w:pos="720"/>
        </w:tabs>
        <w:ind w:left="720" w:hanging="360"/>
      </w:pPr>
      <w:rPr>
        <w:rFonts w:ascii="Symbol" w:hAnsi="Symbol" w:hint="default"/>
      </w:rPr>
    </w:lvl>
    <w:lvl w:ilvl="1" w:tplc="040C000B"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5D9E49C8"/>
    <w:multiLevelType w:val="hybridMultilevel"/>
    <w:tmpl w:val="190C56B4"/>
    <w:lvl w:ilvl="0" w:tplc="2D4E8FB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2202915"/>
    <w:multiLevelType w:val="hybridMultilevel"/>
    <w:tmpl w:val="971CBD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5204DEA"/>
    <w:multiLevelType w:val="hybridMultilevel"/>
    <w:tmpl w:val="AC78ED64"/>
    <w:lvl w:ilvl="0" w:tplc="040C0001">
      <w:start w:val="1"/>
      <w:numFmt w:val="bullet"/>
      <w:lvlText w:val=""/>
      <w:lvlJc w:val="left"/>
      <w:pPr>
        <w:tabs>
          <w:tab w:val="num" w:pos="1174"/>
        </w:tabs>
        <w:ind w:left="1174" w:hanging="360"/>
      </w:pPr>
      <w:rPr>
        <w:rFonts w:ascii="Symbol" w:hAnsi="Symbol" w:hint="default"/>
      </w:rPr>
    </w:lvl>
    <w:lvl w:ilvl="1" w:tplc="040C0003" w:tentative="1">
      <w:start w:val="1"/>
      <w:numFmt w:val="bullet"/>
      <w:lvlText w:val="o"/>
      <w:lvlJc w:val="left"/>
      <w:pPr>
        <w:tabs>
          <w:tab w:val="num" w:pos="1894"/>
        </w:tabs>
        <w:ind w:left="1894" w:hanging="360"/>
      </w:pPr>
      <w:rPr>
        <w:rFonts w:ascii="Courier New" w:hAnsi="Courier New" w:cs="Courier New" w:hint="default"/>
      </w:rPr>
    </w:lvl>
    <w:lvl w:ilvl="2" w:tplc="040C0005" w:tentative="1">
      <w:start w:val="1"/>
      <w:numFmt w:val="bullet"/>
      <w:lvlText w:val=""/>
      <w:lvlJc w:val="left"/>
      <w:pPr>
        <w:tabs>
          <w:tab w:val="num" w:pos="2614"/>
        </w:tabs>
        <w:ind w:left="2614" w:hanging="360"/>
      </w:pPr>
      <w:rPr>
        <w:rFonts w:ascii="Wingdings" w:hAnsi="Wingdings" w:hint="default"/>
      </w:rPr>
    </w:lvl>
    <w:lvl w:ilvl="3" w:tplc="040C0001" w:tentative="1">
      <w:start w:val="1"/>
      <w:numFmt w:val="bullet"/>
      <w:lvlText w:val=""/>
      <w:lvlJc w:val="left"/>
      <w:pPr>
        <w:tabs>
          <w:tab w:val="num" w:pos="3334"/>
        </w:tabs>
        <w:ind w:left="3334" w:hanging="360"/>
      </w:pPr>
      <w:rPr>
        <w:rFonts w:ascii="Symbol" w:hAnsi="Symbol" w:hint="default"/>
      </w:rPr>
    </w:lvl>
    <w:lvl w:ilvl="4" w:tplc="040C0003" w:tentative="1">
      <w:start w:val="1"/>
      <w:numFmt w:val="bullet"/>
      <w:lvlText w:val="o"/>
      <w:lvlJc w:val="left"/>
      <w:pPr>
        <w:tabs>
          <w:tab w:val="num" w:pos="4054"/>
        </w:tabs>
        <w:ind w:left="4054" w:hanging="360"/>
      </w:pPr>
      <w:rPr>
        <w:rFonts w:ascii="Courier New" w:hAnsi="Courier New" w:cs="Courier New" w:hint="default"/>
      </w:rPr>
    </w:lvl>
    <w:lvl w:ilvl="5" w:tplc="040C0005" w:tentative="1">
      <w:start w:val="1"/>
      <w:numFmt w:val="bullet"/>
      <w:lvlText w:val=""/>
      <w:lvlJc w:val="left"/>
      <w:pPr>
        <w:tabs>
          <w:tab w:val="num" w:pos="4774"/>
        </w:tabs>
        <w:ind w:left="4774" w:hanging="360"/>
      </w:pPr>
      <w:rPr>
        <w:rFonts w:ascii="Wingdings" w:hAnsi="Wingdings" w:hint="default"/>
      </w:rPr>
    </w:lvl>
    <w:lvl w:ilvl="6" w:tplc="040C0001" w:tentative="1">
      <w:start w:val="1"/>
      <w:numFmt w:val="bullet"/>
      <w:lvlText w:val=""/>
      <w:lvlJc w:val="left"/>
      <w:pPr>
        <w:tabs>
          <w:tab w:val="num" w:pos="5494"/>
        </w:tabs>
        <w:ind w:left="5494" w:hanging="360"/>
      </w:pPr>
      <w:rPr>
        <w:rFonts w:ascii="Symbol" w:hAnsi="Symbol" w:hint="default"/>
      </w:rPr>
    </w:lvl>
    <w:lvl w:ilvl="7" w:tplc="040C0003" w:tentative="1">
      <w:start w:val="1"/>
      <w:numFmt w:val="bullet"/>
      <w:lvlText w:val="o"/>
      <w:lvlJc w:val="left"/>
      <w:pPr>
        <w:tabs>
          <w:tab w:val="num" w:pos="6214"/>
        </w:tabs>
        <w:ind w:left="6214" w:hanging="360"/>
      </w:pPr>
      <w:rPr>
        <w:rFonts w:ascii="Courier New" w:hAnsi="Courier New" w:cs="Courier New" w:hint="default"/>
      </w:rPr>
    </w:lvl>
    <w:lvl w:ilvl="8" w:tplc="040C0005" w:tentative="1">
      <w:start w:val="1"/>
      <w:numFmt w:val="bullet"/>
      <w:lvlText w:val=""/>
      <w:lvlJc w:val="left"/>
      <w:pPr>
        <w:tabs>
          <w:tab w:val="num" w:pos="6934"/>
        </w:tabs>
        <w:ind w:left="6934" w:hanging="360"/>
      </w:pPr>
      <w:rPr>
        <w:rFonts w:ascii="Wingdings" w:hAnsi="Wingdings" w:hint="default"/>
      </w:rPr>
    </w:lvl>
  </w:abstractNum>
  <w:abstractNum w:abstractNumId="27">
    <w:nsid w:val="674A4402"/>
    <w:multiLevelType w:val="singleLevel"/>
    <w:tmpl w:val="970A00A4"/>
    <w:lvl w:ilvl="0">
      <w:start w:val="3"/>
      <w:numFmt w:val="decimal"/>
      <w:lvlText w:val="%1-"/>
      <w:lvlJc w:val="left"/>
      <w:pPr>
        <w:tabs>
          <w:tab w:val="num" w:pos="1052"/>
        </w:tabs>
        <w:ind w:left="1052" w:hanging="465"/>
      </w:pPr>
      <w:rPr>
        <w:rFonts w:hint="default"/>
      </w:rPr>
    </w:lvl>
  </w:abstractNum>
  <w:abstractNum w:abstractNumId="28">
    <w:nsid w:val="6AED55D2"/>
    <w:multiLevelType w:val="singleLevel"/>
    <w:tmpl w:val="1D6033CA"/>
    <w:lvl w:ilvl="0">
      <w:start w:val="1"/>
      <w:numFmt w:val="lowerLetter"/>
      <w:lvlText w:val="%1)"/>
      <w:lvlJc w:val="left"/>
      <w:pPr>
        <w:tabs>
          <w:tab w:val="num" w:pos="1069"/>
        </w:tabs>
        <w:ind w:left="1069" w:hanging="360"/>
      </w:pPr>
      <w:rPr>
        <w:rFonts w:hint="default"/>
      </w:rPr>
    </w:lvl>
  </w:abstractNum>
  <w:abstractNum w:abstractNumId="29">
    <w:nsid w:val="6DB037C5"/>
    <w:multiLevelType w:val="singleLevel"/>
    <w:tmpl w:val="6712A816"/>
    <w:lvl w:ilvl="0">
      <w:start w:val="1"/>
      <w:numFmt w:val="decimal"/>
      <w:lvlText w:val="%1-"/>
      <w:lvlJc w:val="left"/>
      <w:pPr>
        <w:tabs>
          <w:tab w:val="num" w:pos="360"/>
        </w:tabs>
        <w:ind w:left="360" w:hanging="360"/>
      </w:pPr>
      <w:rPr>
        <w:rFonts w:hint="default"/>
      </w:rPr>
    </w:lvl>
  </w:abstractNum>
  <w:abstractNum w:abstractNumId="30">
    <w:nsid w:val="6E1B4809"/>
    <w:multiLevelType w:val="hybridMultilevel"/>
    <w:tmpl w:val="1FA20D9C"/>
    <w:lvl w:ilvl="0" w:tplc="D466ED02">
      <w:start w:val="4"/>
      <w:numFmt w:val="bullet"/>
      <w:lvlText w:val="-"/>
      <w:lvlJc w:val="left"/>
      <w:pPr>
        <w:tabs>
          <w:tab w:val="num" w:pos="720"/>
        </w:tabs>
        <w:ind w:left="720" w:hanging="360"/>
      </w:pPr>
      <w:rPr>
        <w:rFonts w:ascii="Trebuchet MS" w:eastAsia="Times New Roman" w:hAnsi="Trebuchet M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73F128AA"/>
    <w:multiLevelType w:val="multilevel"/>
    <w:tmpl w:val="6CAC8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4BD4CCE"/>
    <w:multiLevelType w:val="hybridMultilevel"/>
    <w:tmpl w:val="6DA004A6"/>
    <w:lvl w:ilvl="0" w:tplc="CC80C052">
      <w:start w:val="1"/>
      <w:numFmt w:val="bullet"/>
      <w:lvlText w:val=""/>
      <w:lvlJc w:val="left"/>
      <w:pPr>
        <w:tabs>
          <w:tab w:val="num" w:pos="720"/>
        </w:tabs>
        <w:ind w:left="720" w:hanging="360"/>
      </w:pPr>
      <w:rPr>
        <w:rFonts w:ascii="Wingdings" w:hAnsi="Wingdings" w:hint="default"/>
      </w:rPr>
    </w:lvl>
    <w:lvl w:ilvl="1" w:tplc="8D4C2886">
      <w:start w:val="2596"/>
      <w:numFmt w:val="bullet"/>
      <w:lvlText w:val=""/>
      <w:lvlJc w:val="left"/>
      <w:pPr>
        <w:tabs>
          <w:tab w:val="num" w:pos="1440"/>
        </w:tabs>
        <w:ind w:left="1440" w:hanging="360"/>
      </w:pPr>
      <w:rPr>
        <w:rFonts w:ascii="Wingdings 2" w:hAnsi="Wingdings 2" w:hint="default"/>
      </w:rPr>
    </w:lvl>
    <w:lvl w:ilvl="2" w:tplc="04546082" w:tentative="1">
      <w:start w:val="1"/>
      <w:numFmt w:val="bullet"/>
      <w:lvlText w:val=""/>
      <w:lvlJc w:val="left"/>
      <w:pPr>
        <w:tabs>
          <w:tab w:val="num" w:pos="2160"/>
        </w:tabs>
        <w:ind w:left="2160" w:hanging="360"/>
      </w:pPr>
      <w:rPr>
        <w:rFonts w:ascii="Wingdings" w:hAnsi="Wingdings" w:hint="default"/>
      </w:rPr>
    </w:lvl>
    <w:lvl w:ilvl="3" w:tplc="B84E1C46">
      <w:start w:val="1"/>
      <w:numFmt w:val="bullet"/>
      <w:lvlText w:val=""/>
      <w:lvlJc w:val="left"/>
      <w:pPr>
        <w:tabs>
          <w:tab w:val="num" w:pos="2880"/>
        </w:tabs>
        <w:ind w:left="2880" w:hanging="360"/>
      </w:pPr>
      <w:rPr>
        <w:rFonts w:ascii="Wingdings" w:hAnsi="Wingdings" w:hint="default"/>
      </w:rPr>
    </w:lvl>
    <w:lvl w:ilvl="4" w:tplc="F0E0776E">
      <w:start w:val="2596"/>
      <w:numFmt w:val="bullet"/>
      <w:lvlText w:val=""/>
      <w:lvlJc w:val="left"/>
      <w:pPr>
        <w:tabs>
          <w:tab w:val="num" w:pos="3600"/>
        </w:tabs>
        <w:ind w:left="3600" w:hanging="360"/>
      </w:pPr>
      <w:rPr>
        <w:rFonts w:ascii="Wingdings" w:hAnsi="Wingdings" w:hint="default"/>
      </w:rPr>
    </w:lvl>
    <w:lvl w:ilvl="5" w:tplc="1554927E" w:tentative="1">
      <w:start w:val="1"/>
      <w:numFmt w:val="bullet"/>
      <w:lvlText w:val=""/>
      <w:lvlJc w:val="left"/>
      <w:pPr>
        <w:tabs>
          <w:tab w:val="num" w:pos="4320"/>
        </w:tabs>
        <w:ind w:left="4320" w:hanging="360"/>
      </w:pPr>
      <w:rPr>
        <w:rFonts w:ascii="Wingdings" w:hAnsi="Wingdings" w:hint="default"/>
      </w:rPr>
    </w:lvl>
    <w:lvl w:ilvl="6" w:tplc="8208D318" w:tentative="1">
      <w:start w:val="1"/>
      <w:numFmt w:val="bullet"/>
      <w:lvlText w:val=""/>
      <w:lvlJc w:val="left"/>
      <w:pPr>
        <w:tabs>
          <w:tab w:val="num" w:pos="5040"/>
        </w:tabs>
        <w:ind w:left="5040" w:hanging="360"/>
      </w:pPr>
      <w:rPr>
        <w:rFonts w:ascii="Wingdings" w:hAnsi="Wingdings" w:hint="default"/>
      </w:rPr>
    </w:lvl>
    <w:lvl w:ilvl="7" w:tplc="C10EBC4A" w:tentative="1">
      <w:start w:val="1"/>
      <w:numFmt w:val="bullet"/>
      <w:lvlText w:val=""/>
      <w:lvlJc w:val="left"/>
      <w:pPr>
        <w:tabs>
          <w:tab w:val="num" w:pos="5760"/>
        </w:tabs>
        <w:ind w:left="5760" w:hanging="360"/>
      </w:pPr>
      <w:rPr>
        <w:rFonts w:ascii="Wingdings" w:hAnsi="Wingdings" w:hint="default"/>
      </w:rPr>
    </w:lvl>
    <w:lvl w:ilvl="8" w:tplc="F708834C" w:tentative="1">
      <w:start w:val="1"/>
      <w:numFmt w:val="bullet"/>
      <w:lvlText w:val=""/>
      <w:lvlJc w:val="left"/>
      <w:pPr>
        <w:tabs>
          <w:tab w:val="num" w:pos="6480"/>
        </w:tabs>
        <w:ind w:left="6480" w:hanging="360"/>
      </w:pPr>
      <w:rPr>
        <w:rFonts w:ascii="Wingdings" w:hAnsi="Wingdings" w:hint="default"/>
      </w:rPr>
    </w:lvl>
  </w:abstractNum>
  <w:abstractNum w:abstractNumId="33">
    <w:nsid w:val="7D4343E8"/>
    <w:multiLevelType w:val="hybridMultilevel"/>
    <w:tmpl w:val="479E038A"/>
    <w:lvl w:ilvl="0" w:tplc="26363D3E">
      <w:start w:val="1"/>
      <w:numFmt w:val="upperLetter"/>
      <w:lvlText w:val="%1)"/>
      <w:lvlJc w:val="left"/>
      <w:pPr>
        <w:tabs>
          <w:tab w:val="num" w:pos="720"/>
        </w:tabs>
        <w:ind w:left="720" w:hanging="360"/>
      </w:pPr>
      <w:rPr>
        <w:rFonts w:hint="default"/>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2"/>
  </w:num>
  <w:num w:numId="2">
    <w:abstractNumId w:val="20"/>
  </w:num>
  <w:num w:numId="3">
    <w:abstractNumId w:val="8"/>
  </w:num>
  <w:num w:numId="4">
    <w:abstractNumId w:val="28"/>
  </w:num>
  <w:num w:numId="5">
    <w:abstractNumId w:val="17"/>
  </w:num>
  <w:num w:numId="6">
    <w:abstractNumId w:val="18"/>
  </w:num>
  <w:num w:numId="7">
    <w:abstractNumId w:val="2"/>
  </w:num>
  <w:num w:numId="8">
    <w:abstractNumId w:val="27"/>
  </w:num>
  <w:num w:numId="9">
    <w:abstractNumId w:val="29"/>
  </w:num>
  <w:num w:numId="10">
    <w:abstractNumId w:val="5"/>
  </w:num>
  <w:num w:numId="11">
    <w:abstractNumId w:val="9"/>
  </w:num>
  <w:num w:numId="12">
    <w:abstractNumId w:val="7"/>
  </w:num>
  <w:num w:numId="13">
    <w:abstractNumId w:val="16"/>
  </w:num>
  <w:num w:numId="14">
    <w:abstractNumId w:val="12"/>
  </w:num>
  <w:num w:numId="15">
    <w:abstractNumId w:val="10"/>
  </w:num>
  <w:num w:numId="16">
    <w:abstractNumId w:val="33"/>
  </w:num>
  <w:num w:numId="17">
    <w:abstractNumId w:val="3"/>
  </w:num>
  <w:num w:numId="18">
    <w:abstractNumId w:val="6"/>
  </w:num>
  <w:num w:numId="19">
    <w:abstractNumId w:val="14"/>
  </w:num>
  <w:num w:numId="2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6"/>
  </w:num>
  <w:num w:numId="23">
    <w:abstractNumId w:val="11"/>
  </w:num>
  <w:num w:numId="24">
    <w:abstractNumId w:val="4"/>
  </w:num>
  <w:num w:numId="25">
    <w:abstractNumId w:val="13"/>
  </w:num>
  <w:num w:numId="26">
    <w:abstractNumId w:val="15"/>
  </w:num>
  <w:num w:numId="27">
    <w:abstractNumId w:val="21"/>
  </w:num>
  <w:num w:numId="28">
    <w:abstractNumId w:val="1"/>
  </w:num>
  <w:num w:numId="29">
    <w:abstractNumId w:val="32"/>
  </w:num>
  <w:num w:numId="30">
    <w:abstractNumId w:val="0"/>
  </w:num>
  <w:num w:numId="31">
    <w:abstractNumId w:val="31"/>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23"/>
  </w:num>
  <w:num w:numId="35">
    <w:abstractNumId w:val="30"/>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634"/>
    <w:rsid w:val="0000000F"/>
    <w:rsid w:val="00003603"/>
    <w:rsid w:val="00003AA2"/>
    <w:rsid w:val="00006EB6"/>
    <w:rsid w:val="00014B2A"/>
    <w:rsid w:val="0001562C"/>
    <w:rsid w:val="00015DFC"/>
    <w:rsid w:val="0001639D"/>
    <w:rsid w:val="000201D0"/>
    <w:rsid w:val="00023091"/>
    <w:rsid w:val="00025DC6"/>
    <w:rsid w:val="00032E6D"/>
    <w:rsid w:val="00035C6C"/>
    <w:rsid w:val="00036CF9"/>
    <w:rsid w:val="00041E12"/>
    <w:rsid w:val="00045048"/>
    <w:rsid w:val="0004508D"/>
    <w:rsid w:val="0005206B"/>
    <w:rsid w:val="0005609A"/>
    <w:rsid w:val="00060357"/>
    <w:rsid w:val="00060776"/>
    <w:rsid w:val="00060E0D"/>
    <w:rsid w:val="0006293D"/>
    <w:rsid w:val="00063EB4"/>
    <w:rsid w:val="00065052"/>
    <w:rsid w:val="00066D63"/>
    <w:rsid w:val="0006772D"/>
    <w:rsid w:val="00070516"/>
    <w:rsid w:val="000727A7"/>
    <w:rsid w:val="0007372E"/>
    <w:rsid w:val="000761AB"/>
    <w:rsid w:val="00077FF5"/>
    <w:rsid w:val="00092215"/>
    <w:rsid w:val="00097214"/>
    <w:rsid w:val="000A054B"/>
    <w:rsid w:val="000A19B2"/>
    <w:rsid w:val="000A556A"/>
    <w:rsid w:val="000A6048"/>
    <w:rsid w:val="000A64AF"/>
    <w:rsid w:val="000A7214"/>
    <w:rsid w:val="000A7832"/>
    <w:rsid w:val="000B084C"/>
    <w:rsid w:val="000B5EC8"/>
    <w:rsid w:val="000B7741"/>
    <w:rsid w:val="000C0934"/>
    <w:rsid w:val="000C0D1B"/>
    <w:rsid w:val="000C4097"/>
    <w:rsid w:val="000C7139"/>
    <w:rsid w:val="000C75FC"/>
    <w:rsid w:val="000D0ECD"/>
    <w:rsid w:val="000D0F1D"/>
    <w:rsid w:val="000D4FB0"/>
    <w:rsid w:val="000D7046"/>
    <w:rsid w:val="000D7729"/>
    <w:rsid w:val="000E3217"/>
    <w:rsid w:val="000E43FD"/>
    <w:rsid w:val="000E58C6"/>
    <w:rsid w:val="00100001"/>
    <w:rsid w:val="00100D06"/>
    <w:rsid w:val="0010367B"/>
    <w:rsid w:val="00103FB7"/>
    <w:rsid w:val="00105537"/>
    <w:rsid w:val="0011088E"/>
    <w:rsid w:val="00112E2A"/>
    <w:rsid w:val="00113A1A"/>
    <w:rsid w:val="00115249"/>
    <w:rsid w:val="00120134"/>
    <w:rsid w:val="00124912"/>
    <w:rsid w:val="0012697E"/>
    <w:rsid w:val="001366A9"/>
    <w:rsid w:val="0014044D"/>
    <w:rsid w:val="00141A57"/>
    <w:rsid w:val="001423E3"/>
    <w:rsid w:val="00142B97"/>
    <w:rsid w:val="00142E1D"/>
    <w:rsid w:val="00145AF4"/>
    <w:rsid w:val="0015080C"/>
    <w:rsid w:val="001524A5"/>
    <w:rsid w:val="001552DD"/>
    <w:rsid w:val="00155E73"/>
    <w:rsid w:val="00167AEE"/>
    <w:rsid w:val="0017179B"/>
    <w:rsid w:val="0017378D"/>
    <w:rsid w:val="00174BBF"/>
    <w:rsid w:val="001820E7"/>
    <w:rsid w:val="00184189"/>
    <w:rsid w:val="001861C9"/>
    <w:rsid w:val="00186A8E"/>
    <w:rsid w:val="001919A9"/>
    <w:rsid w:val="00191B5B"/>
    <w:rsid w:val="00191DDD"/>
    <w:rsid w:val="001929C9"/>
    <w:rsid w:val="00193760"/>
    <w:rsid w:val="001938F3"/>
    <w:rsid w:val="00195FB0"/>
    <w:rsid w:val="001968F2"/>
    <w:rsid w:val="001A39C0"/>
    <w:rsid w:val="001A4D3D"/>
    <w:rsid w:val="001A53C6"/>
    <w:rsid w:val="001A6BC8"/>
    <w:rsid w:val="001B1A3B"/>
    <w:rsid w:val="001B2C9F"/>
    <w:rsid w:val="001B3E54"/>
    <w:rsid w:val="001B70C6"/>
    <w:rsid w:val="001B762B"/>
    <w:rsid w:val="001B7CCF"/>
    <w:rsid w:val="001C26D1"/>
    <w:rsid w:val="001C46F0"/>
    <w:rsid w:val="001C57C9"/>
    <w:rsid w:val="001D06FA"/>
    <w:rsid w:val="001D3377"/>
    <w:rsid w:val="001D40EB"/>
    <w:rsid w:val="001D4996"/>
    <w:rsid w:val="001D51EF"/>
    <w:rsid w:val="001E035F"/>
    <w:rsid w:val="001E0FF7"/>
    <w:rsid w:val="001F009A"/>
    <w:rsid w:val="001F15A5"/>
    <w:rsid w:val="001F4575"/>
    <w:rsid w:val="001F520C"/>
    <w:rsid w:val="001F5FEC"/>
    <w:rsid w:val="00200463"/>
    <w:rsid w:val="002016E2"/>
    <w:rsid w:val="002030AF"/>
    <w:rsid w:val="002042B5"/>
    <w:rsid w:val="00213329"/>
    <w:rsid w:val="00213F40"/>
    <w:rsid w:val="002148AF"/>
    <w:rsid w:val="002155D1"/>
    <w:rsid w:val="00215632"/>
    <w:rsid w:val="00216D68"/>
    <w:rsid w:val="00221631"/>
    <w:rsid w:val="00222251"/>
    <w:rsid w:val="002222AE"/>
    <w:rsid w:val="002244C5"/>
    <w:rsid w:val="00227249"/>
    <w:rsid w:val="00230FE4"/>
    <w:rsid w:val="002324D0"/>
    <w:rsid w:val="0023286A"/>
    <w:rsid w:val="002331CE"/>
    <w:rsid w:val="00237560"/>
    <w:rsid w:val="002415FD"/>
    <w:rsid w:val="00242561"/>
    <w:rsid w:val="0024575C"/>
    <w:rsid w:val="0024771D"/>
    <w:rsid w:val="00247820"/>
    <w:rsid w:val="002519F9"/>
    <w:rsid w:val="0025473D"/>
    <w:rsid w:val="0026291D"/>
    <w:rsid w:val="00264F03"/>
    <w:rsid w:val="00266B43"/>
    <w:rsid w:val="00267288"/>
    <w:rsid w:val="00273A12"/>
    <w:rsid w:val="00277D60"/>
    <w:rsid w:val="00277E18"/>
    <w:rsid w:val="00280543"/>
    <w:rsid w:val="0028061B"/>
    <w:rsid w:val="002811EA"/>
    <w:rsid w:val="00286C43"/>
    <w:rsid w:val="00286E35"/>
    <w:rsid w:val="002939F3"/>
    <w:rsid w:val="002965C5"/>
    <w:rsid w:val="002978F5"/>
    <w:rsid w:val="002A1A7E"/>
    <w:rsid w:val="002A22D5"/>
    <w:rsid w:val="002A279C"/>
    <w:rsid w:val="002B51E4"/>
    <w:rsid w:val="002B6089"/>
    <w:rsid w:val="002B71E0"/>
    <w:rsid w:val="002C1D05"/>
    <w:rsid w:val="002C5655"/>
    <w:rsid w:val="002C64A9"/>
    <w:rsid w:val="002D2AE5"/>
    <w:rsid w:val="002D3392"/>
    <w:rsid w:val="002D3B79"/>
    <w:rsid w:val="002D5EF4"/>
    <w:rsid w:val="002D6135"/>
    <w:rsid w:val="002D7C1E"/>
    <w:rsid w:val="002E04EB"/>
    <w:rsid w:val="002E0F29"/>
    <w:rsid w:val="002E2EA7"/>
    <w:rsid w:val="002E2EF6"/>
    <w:rsid w:val="002E3824"/>
    <w:rsid w:val="002F063A"/>
    <w:rsid w:val="002F1458"/>
    <w:rsid w:val="002F36D3"/>
    <w:rsid w:val="003013AE"/>
    <w:rsid w:val="00302362"/>
    <w:rsid w:val="003026CA"/>
    <w:rsid w:val="00302C04"/>
    <w:rsid w:val="00303D26"/>
    <w:rsid w:val="00304CCD"/>
    <w:rsid w:val="00305AA5"/>
    <w:rsid w:val="0031104A"/>
    <w:rsid w:val="0031159B"/>
    <w:rsid w:val="00315409"/>
    <w:rsid w:val="0031651C"/>
    <w:rsid w:val="00317720"/>
    <w:rsid w:val="0031778A"/>
    <w:rsid w:val="003179B5"/>
    <w:rsid w:val="0032053D"/>
    <w:rsid w:val="0032254F"/>
    <w:rsid w:val="003227CB"/>
    <w:rsid w:val="00324BAC"/>
    <w:rsid w:val="0032776B"/>
    <w:rsid w:val="003306D1"/>
    <w:rsid w:val="003311C3"/>
    <w:rsid w:val="00332402"/>
    <w:rsid w:val="003358DC"/>
    <w:rsid w:val="00335D05"/>
    <w:rsid w:val="00340D08"/>
    <w:rsid w:val="00344A3F"/>
    <w:rsid w:val="003467D3"/>
    <w:rsid w:val="00350DE5"/>
    <w:rsid w:val="00352362"/>
    <w:rsid w:val="00353EA8"/>
    <w:rsid w:val="00355A48"/>
    <w:rsid w:val="00361C19"/>
    <w:rsid w:val="003657B8"/>
    <w:rsid w:val="003678CA"/>
    <w:rsid w:val="00367B84"/>
    <w:rsid w:val="003717F4"/>
    <w:rsid w:val="00372080"/>
    <w:rsid w:val="00380A05"/>
    <w:rsid w:val="00385101"/>
    <w:rsid w:val="00386CB0"/>
    <w:rsid w:val="00390E53"/>
    <w:rsid w:val="003960AA"/>
    <w:rsid w:val="00396228"/>
    <w:rsid w:val="00396385"/>
    <w:rsid w:val="003A0214"/>
    <w:rsid w:val="003A4FF7"/>
    <w:rsid w:val="003A5BC3"/>
    <w:rsid w:val="003A6B81"/>
    <w:rsid w:val="003A72BC"/>
    <w:rsid w:val="003B0E8D"/>
    <w:rsid w:val="003B125C"/>
    <w:rsid w:val="003B4780"/>
    <w:rsid w:val="003B681B"/>
    <w:rsid w:val="003B6A9F"/>
    <w:rsid w:val="003B701E"/>
    <w:rsid w:val="003C007D"/>
    <w:rsid w:val="003C0964"/>
    <w:rsid w:val="003C38FA"/>
    <w:rsid w:val="003D009D"/>
    <w:rsid w:val="003D1C3E"/>
    <w:rsid w:val="003D27E0"/>
    <w:rsid w:val="003D5A9C"/>
    <w:rsid w:val="003D6306"/>
    <w:rsid w:val="003E09C4"/>
    <w:rsid w:val="003E1997"/>
    <w:rsid w:val="003E1FD9"/>
    <w:rsid w:val="003E5E81"/>
    <w:rsid w:val="003F76CC"/>
    <w:rsid w:val="003F7AFF"/>
    <w:rsid w:val="004020A5"/>
    <w:rsid w:val="00405A60"/>
    <w:rsid w:val="00405B44"/>
    <w:rsid w:val="00407B9B"/>
    <w:rsid w:val="00407D9D"/>
    <w:rsid w:val="00412F2F"/>
    <w:rsid w:val="00412F8A"/>
    <w:rsid w:val="00413ACA"/>
    <w:rsid w:val="00417545"/>
    <w:rsid w:val="00421899"/>
    <w:rsid w:val="00424258"/>
    <w:rsid w:val="004263EE"/>
    <w:rsid w:val="004339DA"/>
    <w:rsid w:val="00433AB1"/>
    <w:rsid w:val="00434587"/>
    <w:rsid w:val="00434DFB"/>
    <w:rsid w:val="00435596"/>
    <w:rsid w:val="00435C9C"/>
    <w:rsid w:val="004368A9"/>
    <w:rsid w:val="00437EC6"/>
    <w:rsid w:val="00440C83"/>
    <w:rsid w:val="004423F5"/>
    <w:rsid w:val="00444004"/>
    <w:rsid w:val="004455BB"/>
    <w:rsid w:val="00445EFD"/>
    <w:rsid w:val="00452612"/>
    <w:rsid w:val="004603B5"/>
    <w:rsid w:val="004605EC"/>
    <w:rsid w:val="00462B43"/>
    <w:rsid w:val="00470FCD"/>
    <w:rsid w:val="004719AB"/>
    <w:rsid w:val="004736D7"/>
    <w:rsid w:val="00473CCF"/>
    <w:rsid w:val="0047693F"/>
    <w:rsid w:val="004778D7"/>
    <w:rsid w:val="00482E06"/>
    <w:rsid w:val="004842FB"/>
    <w:rsid w:val="00496C4A"/>
    <w:rsid w:val="00497BB5"/>
    <w:rsid w:val="00497BE9"/>
    <w:rsid w:val="004A0B34"/>
    <w:rsid w:val="004A1069"/>
    <w:rsid w:val="004A38E5"/>
    <w:rsid w:val="004A59DD"/>
    <w:rsid w:val="004A5C54"/>
    <w:rsid w:val="004A6E7C"/>
    <w:rsid w:val="004B1826"/>
    <w:rsid w:val="004B32F1"/>
    <w:rsid w:val="004B44A0"/>
    <w:rsid w:val="004B495B"/>
    <w:rsid w:val="004B5F7C"/>
    <w:rsid w:val="004C0DA0"/>
    <w:rsid w:val="004C16CF"/>
    <w:rsid w:val="004D0B10"/>
    <w:rsid w:val="004D0C78"/>
    <w:rsid w:val="004D35F8"/>
    <w:rsid w:val="004E0BE3"/>
    <w:rsid w:val="004E1A20"/>
    <w:rsid w:val="004E1F2C"/>
    <w:rsid w:val="004E2783"/>
    <w:rsid w:val="004E283A"/>
    <w:rsid w:val="004E2C69"/>
    <w:rsid w:val="004E39AB"/>
    <w:rsid w:val="004E4E35"/>
    <w:rsid w:val="004E593A"/>
    <w:rsid w:val="004E665E"/>
    <w:rsid w:val="004E7CE5"/>
    <w:rsid w:val="004E7F4A"/>
    <w:rsid w:val="004F0982"/>
    <w:rsid w:val="004F34B9"/>
    <w:rsid w:val="004F3847"/>
    <w:rsid w:val="004F43CF"/>
    <w:rsid w:val="004F5440"/>
    <w:rsid w:val="004F6798"/>
    <w:rsid w:val="005010E4"/>
    <w:rsid w:val="00504281"/>
    <w:rsid w:val="00507780"/>
    <w:rsid w:val="0051406C"/>
    <w:rsid w:val="005158F7"/>
    <w:rsid w:val="0051719E"/>
    <w:rsid w:val="00517A04"/>
    <w:rsid w:val="005229E2"/>
    <w:rsid w:val="005266A1"/>
    <w:rsid w:val="00530A0F"/>
    <w:rsid w:val="00532882"/>
    <w:rsid w:val="005345EA"/>
    <w:rsid w:val="0054035D"/>
    <w:rsid w:val="005408B9"/>
    <w:rsid w:val="005420CD"/>
    <w:rsid w:val="00547C12"/>
    <w:rsid w:val="00550B26"/>
    <w:rsid w:val="005518C8"/>
    <w:rsid w:val="00552551"/>
    <w:rsid w:val="00552ED8"/>
    <w:rsid w:val="0055310C"/>
    <w:rsid w:val="005602D7"/>
    <w:rsid w:val="00563A7C"/>
    <w:rsid w:val="00563EB8"/>
    <w:rsid w:val="00564DF8"/>
    <w:rsid w:val="00570178"/>
    <w:rsid w:val="00570DB2"/>
    <w:rsid w:val="005716D9"/>
    <w:rsid w:val="00573D04"/>
    <w:rsid w:val="00577178"/>
    <w:rsid w:val="00580ED9"/>
    <w:rsid w:val="00582C1D"/>
    <w:rsid w:val="00585083"/>
    <w:rsid w:val="00590229"/>
    <w:rsid w:val="00592BEC"/>
    <w:rsid w:val="00594F1B"/>
    <w:rsid w:val="005966A8"/>
    <w:rsid w:val="005A150E"/>
    <w:rsid w:val="005A1C78"/>
    <w:rsid w:val="005A1FB2"/>
    <w:rsid w:val="005A33CD"/>
    <w:rsid w:val="005A4785"/>
    <w:rsid w:val="005A7290"/>
    <w:rsid w:val="005B11ED"/>
    <w:rsid w:val="005B34B2"/>
    <w:rsid w:val="005B41E4"/>
    <w:rsid w:val="005B6066"/>
    <w:rsid w:val="005B69A3"/>
    <w:rsid w:val="005C1693"/>
    <w:rsid w:val="005C1DC0"/>
    <w:rsid w:val="005C3C7F"/>
    <w:rsid w:val="005D1070"/>
    <w:rsid w:val="005D1397"/>
    <w:rsid w:val="005D608D"/>
    <w:rsid w:val="005D6D36"/>
    <w:rsid w:val="005E1295"/>
    <w:rsid w:val="005E30A3"/>
    <w:rsid w:val="005F067E"/>
    <w:rsid w:val="005F34E1"/>
    <w:rsid w:val="005F53E2"/>
    <w:rsid w:val="005F6184"/>
    <w:rsid w:val="005F7501"/>
    <w:rsid w:val="00600DEC"/>
    <w:rsid w:val="00603339"/>
    <w:rsid w:val="0060577B"/>
    <w:rsid w:val="00605BE5"/>
    <w:rsid w:val="00606800"/>
    <w:rsid w:val="0061122B"/>
    <w:rsid w:val="00611859"/>
    <w:rsid w:val="0061540C"/>
    <w:rsid w:val="00615DAA"/>
    <w:rsid w:val="00621AB0"/>
    <w:rsid w:val="00625672"/>
    <w:rsid w:val="00626F6D"/>
    <w:rsid w:val="006304BD"/>
    <w:rsid w:val="00631082"/>
    <w:rsid w:val="006374B5"/>
    <w:rsid w:val="006406DB"/>
    <w:rsid w:val="006435CA"/>
    <w:rsid w:val="00646488"/>
    <w:rsid w:val="006502E1"/>
    <w:rsid w:val="00650CDC"/>
    <w:rsid w:val="00651182"/>
    <w:rsid w:val="006539FE"/>
    <w:rsid w:val="00660302"/>
    <w:rsid w:val="00660DEA"/>
    <w:rsid w:val="0066204D"/>
    <w:rsid w:val="00663BD4"/>
    <w:rsid w:val="00672031"/>
    <w:rsid w:val="006755DC"/>
    <w:rsid w:val="00676F81"/>
    <w:rsid w:val="00680958"/>
    <w:rsid w:val="00684DD6"/>
    <w:rsid w:val="00684E7D"/>
    <w:rsid w:val="00685312"/>
    <w:rsid w:val="00685C54"/>
    <w:rsid w:val="00690F29"/>
    <w:rsid w:val="00695994"/>
    <w:rsid w:val="006963DC"/>
    <w:rsid w:val="006A11D0"/>
    <w:rsid w:val="006A1678"/>
    <w:rsid w:val="006A30B4"/>
    <w:rsid w:val="006A339D"/>
    <w:rsid w:val="006B24AD"/>
    <w:rsid w:val="006B34A5"/>
    <w:rsid w:val="006B6071"/>
    <w:rsid w:val="006C1D74"/>
    <w:rsid w:val="006C497B"/>
    <w:rsid w:val="006C510C"/>
    <w:rsid w:val="006C6116"/>
    <w:rsid w:val="006C66D5"/>
    <w:rsid w:val="006C7468"/>
    <w:rsid w:val="006C7A39"/>
    <w:rsid w:val="006D03E2"/>
    <w:rsid w:val="006D53E5"/>
    <w:rsid w:val="006D5A15"/>
    <w:rsid w:val="006D5DCB"/>
    <w:rsid w:val="006E03B8"/>
    <w:rsid w:val="006E19A9"/>
    <w:rsid w:val="006E4A7B"/>
    <w:rsid w:val="006F0572"/>
    <w:rsid w:val="006F3F14"/>
    <w:rsid w:val="00700505"/>
    <w:rsid w:val="007011CB"/>
    <w:rsid w:val="00704B21"/>
    <w:rsid w:val="00706DE5"/>
    <w:rsid w:val="00707884"/>
    <w:rsid w:val="00713E15"/>
    <w:rsid w:val="0071627F"/>
    <w:rsid w:val="00717D1E"/>
    <w:rsid w:val="00721913"/>
    <w:rsid w:val="007219C7"/>
    <w:rsid w:val="00721D0E"/>
    <w:rsid w:val="007227F7"/>
    <w:rsid w:val="00727601"/>
    <w:rsid w:val="00731C32"/>
    <w:rsid w:val="007347D6"/>
    <w:rsid w:val="00734BC9"/>
    <w:rsid w:val="007403D5"/>
    <w:rsid w:val="00743CF2"/>
    <w:rsid w:val="0075457E"/>
    <w:rsid w:val="00754CB6"/>
    <w:rsid w:val="00760BA0"/>
    <w:rsid w:val="00761316"/>
    <w:rsid w:val="00763771"/>
    <w:rsid w:val="007704AA"/>
    <w:rsid w:val="0077103E"/>
    <w:rsid w:val="00772FA0"/>
    <w:rsid w:val="00777784"/>
    <w:rsid w:val="007778B1"/>
    <w:rsid w:val="00777B9E"/>
    <w:rsid w:val="007815B3"/>
    <w:rsid w:val="00785C0B"/>
    <w:rsid w:val="007914E2"/>
    <w:rsid w:val="00795514"/>
    <w:rsid w:val="007A071C"/>
    <w:rsid w:val="007A0E15"/>
    <w:rsid w:val="007A4C37"/>
    <w:rsid w:val="007A576B"/>
    <w:rsid w:val="007A6431"/>
    <w:rsid w:val="007A6BE8"/>
    <w:rsid w:val="007A7297"/>
    <w:rsid w:val="007A733F"/>
    <w:rsid w:val="007A7D4E"/>
    <w:rsid w:val="007B0A63"/>
    <w:rsid w:val="007B1407"/>
    <w:rsid w:val="007B17E2"/>
    <w:rsid w:val="007B3A82"/>
    <w:rsid w:val="007B6156"/>
    <w:rsid w:val="007B71B4"/>
    <w:rsid w:val="007C0EF3"/>
    <w:rsid w:val="007C1257"/>
    <w:rsid w:val="007C22C6"/>
    <w:rsid w:val="007C705C"/>
    <w:rsid w:val="007D1AA2"/>
    <w:rsid w:val="007D1F89"/>
    <w:rsid w:val="007D5B37"/>
    <w:rsid w:val="007D6F65"/>
    <w:rsid w:val="007D7BAD"/>
    <w:rsid w:val="007E01C4"/>
    <w:rsid w:val="007E065D"/>
    <w:rsid w:val="007E118D"/>
    <w:rsid w:val="007E3513"/>
    <w:rsid w:val="007E379F"/>
    <w:rsid w:val="007F00BA"/>
    <w:rsid w:val="007F0448"/>
    <w:rsid w:val="007F2F08"/>
    <w:rsid w:val="007F3182"/>
    <w:rsid w:val="007F6AB2"/>
    <w:rsid w:val="007F7DF7"/>
    <w:rsid w:val="007F7FAE"/>
    <w:rsid w:val="0080015B"/>
    <w:rsid w:val="008112FD"/>
    <w:rsid w:val="00811AF9"/>
    <w:rsid w:val="008128F5"/>
    <w:rsid w:val="0081336A"/>
    <w:rsid w:val="008137C6"/>
    <w:rsid w:val="0081439E"/>
    <w:rsid w:val="0081442C"/>
    <w:rsid w:val="008152C1"/>
    <w:rsid w:val="00816CA0"/>
    <w:rsid w:val="0081725E"/>
    <w:rsid w:val="00817513"/>
    <w:rsid w:val="00817E69"/>
    <w:rsid w:val="00820A6D"/>
    <w:rsid w:val="00823CF5"/>
    <w:rsid w:val="00825C20"/>
    <w:rsid w:val="008260A4"/>
    <w:rsid w:val="008266CD"/>
    <w:rsid w:val="00826E7A"/>
    <w:rsid w:val="0082790B"/>
    <w:rsid w:val="00827E1F"/>
    <w:rsid w:val="008301F0"/>
    <w:rsid w:val="008302E3"/>
    <w:rsid w:val="00831ABF"/>
    <w:rsid w:val="00831E76"/>
    <w:rsid w:val="00832F6B"/>
    <w:rsid w:val="00832FEF"/>
    <w:rsid w:val="00833490"/>
    <w:rsid w:val="00834ADF"/>
    <w:rsid w:val="00834E91"/>
    <w:rsid w:val="00836558"/>
    <w:rsid w:val="00840ADE"/>
    <w:rsid w:val="00840F06"/>
    <w:rsid w:val="00847547"/>
    <w:rsid w:val="008553F5"/>
    <w:rsid w:val="00857339"/>
    <w:rsid w:val="00862558"/>
    <w:rsid w:val="00864231"/>
    <w:rsid w:val="00866B9F"/>
    <w:rsid w:val="0086761B"/>
    <w:rsid w:val="00870900"/>
    <w:rsid w:val="008724BF"/>
    <w:rsid w:val="00873200"/>
    <w:rsid w:val="00875FDB"/>
    <w:rsid w:val="00876871"/>
    <w:rsid w:val="00877EA8"/>
    <w:rsid w:val="00880D19"/>
    <w:rsid w:val="008812C3"/>
    <w:rsid w:val="00884379"/>
    <w:rsid w:val="00886406"/>
    <w:rsid w:val="00893014"/>
    <w:rsid w:val="008948E5"/>
    <w:rsid w:val="00894A87"/>
    <w:rsid w:val="008A12E8"/>
    <w:rsid w:val="008A139C"/>
    <w:rsid w:val="008A1469"/>
    <w:rsid w:val="008A31B1"/>
    <w:rsid w:val="008A3E61"/>
    <w:rsid w:val="008A46D8"/>
    <w:rsid w:val="008B0A19"/>
    <w:rsid w:val="008B2493"/>
    <w:rsid w:val="008B2777"/>
    <w:rsid w:val="008B2F5D"/>
    <w:rsid w:val="008B53B9"/>
    <w:rsid w:val="008B57F0"/>
    <w:rsid w:val="008B6DEA"/>
    <w:rsid w:val="008C0D46"/>
    <w:rsid w:val="008C0EDF"/>
    <w:rsid w:val="008C1004"/>
    <w:rsid w:val="008C12D4"/>
    <w:rsid w:val="008C2A6C"/>
    <w:rsid w:val="008C3BDE"/>
    <w:rsid w:val="008C486C"/>
    <w:rsid w:val="008D08A2"/>
    <w:rsid w:val="008D6DF7"/>
    <w:rsid w:val="008E33F0"/>
    <w:rsid w:val="008F0038"/>
    <w:rsid w:val="008F0AD4"/>
    <w:rsid w:val="008F55E2"/>
    <w:rsid w:val="00900F2D"/>
    <w:rsid w:val="0090185D"/>
    <w:rsid w:val="00904089"/>
    <w:rsid w:val="0090468C"/>
    <w:rsid w:val="00914CA3"/>
    <w:rsid w:val="00924323"/>
    <w:rsid w:val="009252FE"/>
    <w:rsid w:val="00930952"/>
    <w:rsid w:val="009309FC"/>
    <w:rsid w:val="00932B82"/>
    <w:rsid w:val="00934C67"/>
    <w:rsid w:val="00935D5F"/>
    <w:rsid w:val="00940B8E"/>
    <w:rsid w:val="009500E8"/>
    <w:rsid w:val="00954FF3"/>
    <w:rsid w:val="0095592D"/>
    <w:rsid w:val="009613C5"/>
    <w:rsid w:val="009637CC"/>
    <w:rsid w:val="00965130"/>
    <w:rsid w:val="009652E9"/>
    <w:rsid w:val="00970DEA"/>
    <w:rsid w:val="00972A01"/>
    <w:rsid w:val="00972B42"/>
    <w:rsid w:val="00980B47"/>
    <w:rsid w:val="009822CB"/>
    <w:rsid w:val="00983B3A"/>
    <w:rsid w:val="00984BE4"/>
    <w:rsid w:val="00990A20"/>
    <w:rsid w:val="00992769"/>
    <w:rsid w:val="0099420B"/>
    <w:rsid w:val="009942FB"/>
    <w:rsid w:val="009A1281"/>
    <w:rsid w:val="009A15A7"/>
    <w:rsid w:val="009A207F"/>
    <w:rsid w:val="009A4996"/>
    <w:rsid w:val="009A59FE"/>
    <w:rsid w:val="009A64AA"/>
    <w:rsid w:val="009A6C2F"/>
    <w:rsid w:val="009B426D"/>
    <w:rsid w:val="009B6F1A"/>
    <w:rsid w:val="009C02BC"/>
    <w:rsid w:val="009C1585"/>
    <w:rsid w:val="009C32BA"/>
    <w:rsid w:val="009C3AC4"/>
    <w:rsid w:val="009C642E"/>
    <w:rsid w:val="009C79E7"/>
    <w:rsid w:val="009E174B"/>
    <w:rsid w:val="009E2A75"/>
    <w:rsid w:val="009E62E1"/>
    <w:rsid w:val="009E7B81"/>
    <w:rsid w:val="009F27D0"/>
    <w:rsid w:val="009F5AAF"/>
    <w:rsid w:val="00A02373"/>
    <w:rsid w:val="00A05754"/>
    <w:rsid w:val="00A05A77"/>
    <w:rsid w:val="00A05EAA"/>
    <w:rsid w:val="00A06E6A"/>
    <w:rsid w:val="00A102F3"/>
    <w:rsid w:val="00A14961"/>
    <w:rsid w:val="00A15D51"/>
    <w:rsid w:val="00A20E63"/>
    <w:rsid w:val="00A233B0"/>
    <w:rsid w:val="00A25079"/>
    <w:rsid w:val="00A30F5B"/>
    <w:rsid w:val="00A31700"/>
    <w:rsid w:val="00A31B81"/>
    <w:rsid w:val="00A31E09"/>
    <w:rsid w:val="00A325D8"/>
    <w:rsid w:val="00A332FB"/>
    <w:rsid w:val="00A337AC"/>
    <w:rsid w:val="00A340E3"/>
    <w:rsid w:val="00A34F57"/>
    <w:rsid w:val="00A362FE"/>
    <w:rsid w:val="00A37436"/>
    <w:rsid w:val="00A400DA"/>
    <w:rsid w:val="00A4208B"/>
    <w:rsid w:val="00A430B3"/>
    <w:rsid w:val="00A50E05"/>
    <w:rsid w:val="00A510E7"/>
    <w:rsid w:val="00A51AE9"/>
    <w:rsid w:val="00A524B9"/>
    <w:rsid w:val="00A53FEA"/>
    <w:rsid w:val="00A6428A"/>
    <w:rsid w:val="00A6513F"/>
    <w:rsid w:val="00A65436"/>
    <w:rsid w:val="00A65D01"/>
    <w:rsid w:val="00A664D4"/>
    <w:rsid w:val="00A66570"/>
    <w:rsid w:val="00A66E82"/>
    <w:rsid w:val="00A72E62"/>
    <w:rsid w:val="00A822CA"/>
    <w:rsid w:val="00A82309"/>
    <w:rsid w:val="00A83383"/>
    <w:rsid w:val="00A8364A"/>
    <w:rsid w:val="00A85205"/>
    <w:rsid w:val="00A91DFD"/>
    <w:rsid w:val="00A9241F"/>
    <w:rsid w:val="00A9442F"/>
    <w:rsid w:val="00A944F1"/>
    <w:rsid w:val="00A953D6"/>
    <w:rsid w:val="00A95F0F"/>
    <w:rsid w:val="00A97413"/>
    <w:rsid w:val="00AA1B85"/>
    <w:rsid w:val="00AA669E"/>
    <w:rsid w:val="00AA789B"/>
    <w:rsid w:val="00AB165B"/>
    <w:rsid w:val="00AB38DD"/>
    <w:rsid w:val="00AB692E"/>
    <w:rsid w:val="00AC07DF"/>
    <w:rsid w:val="00AC1DEE"/>
    <w:rsid w:val="00AC22F8"/>
    <w:rsid w:val="00AC3865"/>
    <w:rsid w:val="00AC41FE"/>
    <w:rsid w:val="00AC7773"/>
    <w:rsid w:val="00AD3268"/>
    <w:rsid w:val="00AD3BD6"/>
    <w:rsid w:val="00AD445E"/>
    <w:rsid w:val="00AD4E33"/>
    <w:rsid w:val="00AD5E2B"/>
    <w:rsid w:val="00AD7330"/>
    <w:rsid w:val="00AD792A"/>
    <w:rsid w:val="00AE181E"/>
    <w:rsid w:val="00AE2762"/>
    <w:rsid w:val="00AE37A3"/>
    <w:rsid w:val="00AE4512"/>
    <w:rsid w:val="00AE5688"/>
    <w:rsid w:val="00AE5D51"/>
    <w:rsid w:val="00AE6DFC"/>
    <w:rsid w:val="00AF254A"/>
    <w:rsid w:val="00AF75FD"/>
    <w:rsid w:val="00B00086"/>
    <w:rsid w:val="00B0164A"/>
    <w:rsid w:val="00B023D3"/>
    <w:rsid w:val="00B03127"/>
    <w:rsid w:val="00B040A6"/>
    <w:rsid w:val="00B0705F"/>
    <w:rsid w:val="00B106A6"/>
    <w:rsid w:val="00B11D72"/>
    <w:rsid w:val="00B123B8"/>
    <w:rsid w:val="00B12C34"/>
    <w:rsid w:val="00B17F88"/>
    <w:rsid w:val="00B222E8"/>
    <w:rsid w:val="00B2427C"/>
    <w:rsid w:val="00B2442E"/>
    <w:rsid w:val="00B27A2D"/>
    <w:rsid w:val="00B307E9"/>
    <w:rsid w:val="00B31386"/>
    <w:rsid w:val="00B32E79"/>
    <w:rsid w:val="00B33EB2"/>
    <w:rsid w:val="00B44818"/>
    <w:rsid w:val="00B448A3"/>
    <w:rsid w:val="00B51783"/>
    <w:rsid w:val="00B55983"/>
    <w:rsid w:val="00B57F38"/>
    <w:rsid w:val="00B61759"/>
    <w:rsid w:val="00B62807"/>
    <w:rsid w:val="00B63665"/>
    <w:rsid w:val="00B639B7"/>
    <w:rsid w:val="00B64383"/>
    <w:rsid w:val="00B6526B"/>
    <w:rsid w:val="00B653E3"/>
    <w:rsid w:val="00B6640D"/>
    <w:rsid w:val="00B70583"/>
    <w:rsid w:val="00B7196F"/>
    <w:rsid w:val="00B82446"/>
    <w:rsid w:val="00B8376F"/>
    <w:rsid w:val="00B86952"/>
    <w:rsid w:val="00B900D0"/>
    <w:rsid w:val="00B91475"/>
    <w:rsid w:val="00B9585D"/>
    <w:rsid w:val="00B95C07"/>
    <w:rsid w:val="00BA3463"/>
    <w:rsid w:val="00BA7347"/>
    <w:rsid w:val="00BB3B57"/>
    <w:rsid w:val="00BB444F"/>
    <w:rsid w:val="00BB479D"/>
    <w:rsid w:val="00BB5AD9"/>
    <w:rsid w:val="00BC170A"/>
    <w:rsid w:val="00BC3EF8"/>
    <w:rsid w:val="00BC4541"/>
    <w:rsid w:val="00BC6B12"/>
    <w:rsid w:val="00BD0268"/>
    <w:rsid w:val="00BD0A4D"/>
    <w:rsid w:val="00BD16A6"/>
    <w:rsid w:val="00BD2068"/>
    <w:rsid w:val="00BD5AAE"/>
    <w:rsid w:val="00BD5C65"/>
    <w:rsid w:val="00BD5D1D"/>
    <w:rsid w:val="00BD699F"/>
    <w:rsid w:val="00BE12F1"/>
    <w:rsid w:val="00BE1341"/>
    <w:rsid w:val="00BE38CD"/>
    <w:rsid w:val="00BE4E92"/>
    <w:rsid w:val="00BE62E4"/>
    <w:rsid w:val="00BF014F"/>
    <w:rsid w:val="00BF0634"/>
    <w:rsid w:val="00BF2C7D"/>
    <w:rsid w:val="00BF722D"/>
    <w:rsid w:val="00C07F4A"/>
    <w:rsid w:val="00C14105"/>
    <w:rsid w:val="00C16DF9"/>
    <w:rsid w:val="00C17464"/>
    <w:rsid w:val="00C213F9"/>
    <w:rsid w:val="00C2154A"/>
    <w:rsid w:val="00C247CF"/>
    <w:rsid w:val="00C250E7"/>
    <w:rsid w:val="00C26F39"/>
    <w:rsid w:val="00C27191"/>
    <w:rsid w:val="00C344B0"/>
    <w:rsid w:val="00C34DC1"/>
    <w:rsid w:val="00C3544E"/>
    <w:rsid w:val="00C40C6D"/>
    <w:rsid w:val="00C42205"/>
    <w:rsid w:val="00C4580D"/>
    <w:rsid w:val="00C47511"/>
    <w:rsid w:val="00C5040B"/>
    <w:rsid w:val="00C55D8D"/>
    <w:rsid w:val="00C57114"/>
    <w:rsid w:val="00C57680"/>
    <w:rsid w:val="00C578CF"/>
    <w:rsid w:val="00C643D9"/>
    <w:rsid w:val="00C64850"/>
    <w:rsid w:val="00C7017B"/>
    <w:rsid w:val="00C71038"/>
    <w:rsid w:val="00C71FF6"/>
    <w:rsid w:val="00C77962"/>
    <w:rsid w:val="00C81045"/>
    <w:rsid w:val="00C90ACA"/>
    <w:rsid w:val="00C916FC"/>
    <w:rsid w:val="00C92C44"/>
    <w:rsid w:val="00C939E0"/>
    <w:rsid w:val="00C95F61"/>
    <w:rsid w:val="00CA08A1"/>
    <w:rsid w:val="00CA08CF"/>
    <w:rsid w:val="00CA0A3B"/>
    <w:rsid w:val="00CA2BB5"/>
    <w:rsid w:val="00CA3A79"/>
    <w:rsid w:val="00CA40E4"/>
    <w:rsid w:val="00CB19C9"/>
    <w:rsid w:val="00CB6DAB"/>
    <w:rsid w:val="00CC13ED"/>
    <w:rsid w:val="00CC1E3B"/>
    <w:rsid w:val="00CC445D"/>
    <w:rsid w:val="00CD11B2"/>
    <w:rsid w:val="00CD14F3"/>
    <w:rsid w:val="00CD2F8C"/>
    <w:rsid w:val="00CD3D91"/>
    <w:rsid w:val="00CD4C68"/>
    <w:rsid w:val="00CD5049"/>
    <w:rsid w:val="00CD5632"/>
    <w:rsid w:val="00CD7D13"/>
    <w:rsid w:val="00CE05CC"/>
    <w:rsid w:val="00CE1061"/>
    <w:rsid w:val="00CE1AE8"/>
    <w:rsid w:val="00CE284A"/>
    <w:rsid w:val="00CE344D"/>
    <w:rsid w:val="00CF0605"/>
    <w:rsid w:val="00CF48C1"/>
    <w:rsid w:val="00CF724B"/>
    <w:rsid w:val="00D00099"/>
    <w:rsid w:val="00D002F7"/>
    <w:rsid w:val="00D0245A"/>
    <w:rsid w:val="00D03A38"/>
    <w:rsid w:val="00D06CA4"/>
    <w:rsid w:val="00D074D3"/>
    <w:rsid w:val="00D0772B"/>
    <w:rsid w:val="00D11207"/>
    <w:rsid w:val="00D13D81"/>
    <w:rsid w:val="00D1529C"/>
    <w:rsid w:val="00D15A8B"/>
    <w:rsid w:val="00D16718"/>
    <w:rsid w:val="00D16CE1"/>
    <w:rsid w:val="00D22567"/>
    <w:rsid w:val="00D22590"/>
    <w:rsid w:val="00D25F67"/>
    <w:rsid w:val="00D30595"/>
    <w:rsid w:val="00D30A8C"/>
    <w:rsid w:val="00D3113D"/>
    <w:rsid w:val="00D323AF"/>
    <w:rsid w:val="00D35190"/>
    <w:rsid w:val="00D35861"/>
    <w:rsid w:val="00D37C44"/>
    <w:rsid w:val="00D42E55"/>
    <w:rsid w:val="00D45E08"/>
    <w:rsid w:val="00D50C7B"/>
    <w:rsid w:val="00D56557"/>
    <w:rsid w:val="00D63C46"/>
    <w:rsid w:val="00D65817"/>
    <w:rsid w:val="00D673B3"/>
    <w:rsid w:val="00D70994"/>
    <w:rsid w:val="00D7141A"/>
    <w:rsid w:val="00D72EAC"/>
    <w:rsid w:val="00D73C52"/>
    <w:rsid w:val="00D77715"/>
    <w:rsid w:val="00D85070"/>
    <w:rsid w:val="00D85512"/>
    <w:rsid w:val="00D95E71"/>
    <w:rsid w:val="00DA19C3"/>
    <w:rsid w:val="00DA3AED"/>
    <w:rsid w:val="00DA5C44"/>
    <w:rsid w:val="00DA7D60"/>
    <w:rsid w:val="00DB0BF3"/>
    <w:rsid w:val="00DB5DD8"/>
    <w:rsid w:val="00DB5E22"/>
    <w:rsid w:val="00DC3186"/>
    <w:rsid w:val="00DC516B"/>
    <w:rsid w:val="00DC5D81"/>
    <w:rsid w:val="00DC7DBD"/>
    <w:rsid w:val="00DC7DBE"/>
    <w:rsid w:val="00DD518F"/>
    <w:rsid w:val="00DD61EF"/>
    <w:rsid w:val="00DE18F9"/>
    <w:rsid w:val="00DE4D18"/>
    <w:rsid w:val="00DE58ED"/>
    <w:rsid w:val="00DE6DA9"/>
    <w:rsid w:val="00DF4AF7"/>
    <w:rsid w:val="00DF4C51"/>
    <w:rsid w:val="00DF4EE1"/>
    <w:rsid w:val="00DF51B3"/>
    <w:rsid w:val="00DF5912"/>
    <w:rsid w:val="00DF5BE5"/>
    <w:rsid w:val="00E02F3E"/>
    <w:rsid w:val="00E04AA7"/>
    <w:rsid w:val="00E1494F"/>
    <w:rsid w:val="00E14F22"/>
    <w:rsid w:val="00E1559E"/>
    <w:rsid w:val="00E16823"/>
    <w:rsid w:val="00E24F96"/>
    <w:rsid w:val="00E265B6"/>
    <w:rsid w:val="00E26FD6"/>
    <w:rsid w:val="00E27312"/>
    <w:rsid w:val="00E27CEE"/>
    <w:rsid w:val="00E27F02"/>
    <w:rsid w:val="00E33F20"/>
    <w:rsid w:val="00E33F7D"/>
    <w:rsid w:val="00E34EE1"/>
    <w:rsid w:val="00E359FA"/>
    <w:rsid w:val="00E3725C"/>
    <w:rsid w:val="00E37685"/>
    <w:rsid w:val="00E4018F"/>
    <w:rsid w:val="00E43787"/>
    <w:rsid w:val="00E44E2F"/>
    <w:rsid w:val="00E4624D"/>
    <w:rsid w:val="00E464F2"/>
    <w:rsid w:val="00E5044F"/>
    <w:rsid w:val="00E60641"/>
    <w:rsid w:val="00E70BAA"/>
    <w:rsid w:val="00E70C67"/>
    <w:rsid w:val="00E74B81"/>
    <w:rsid w:val="00E75BE6"/>
    <w:rsid w:val="00E76D71"/>
    <w:rsid w:val="00E83163"/>
    <w:rsid w:val="00E83E6F"/>
    <w:rsid w:val="00E90138"/>
    <w:rsid w:val="00E90BA0"/>
    <w:rsid w:val="00E95AD3"/>
    <w:rsid w:val="00EA35F9"/>
    <w:rsid w:val="00EA3D19"/>
    <w:rsid w:val="00EA418B"/>
    <w:rsid w:val="00EA5CD6"/>
    <w:rsid w:val="00EB6797"/>
    <w:rsid w:val="00EB6883"/>
    <w:rsid w:val="00EB7967"/>
    <w:rsid w:val="00EC1CCD"/>
    <w:rsid w:val="00EC3C37"/>
    <w:rsid w:val="00EC7522"/>
    <w:rsid w:val="00ED06B5"/>
    <w:rsid w:val="00ED0D0C"/>
    <w:rsid w:val="00ED3F8A"/>
    <w:rsid w:val="00ED46FE"/>
    <w:rsid w:val="00ED5536"/>
    <w:rsid w:val="00ED7B9D"/>
    <w:rsid w:val="00EE12B5"/>
    <w:rsid w:val="00EE2127"/>
    <w:rsid w:val="00EE449A"/>
    <w:rsid w:val="00EE4CBC"/>
    <w:rsid w:val="00EE63D9"/>
    <w:rsid w:val="00EE72B9"/>
    <w:rsid w:val="00EF0065"/>
    <w:rsid w:val="00EF334E"/>
    <w:rsid w:val="00EF35FA"/>
    <w:rsid w:val="00F000D3"/>
    <w:rsid w:val="00F00900"/>
    <w:rsid w:val="00F041A3"/>
    <w:rsid w:val="00F050B6"/>
    <w:rsid w:val="00F07C6A"/>
    <w:rsid w:val="00F11B56"/>
    <w:rsid w:val="00F13D1E"/>
    <w:rsid w:val="00F16836"/>
    <w:rsid w:val="00F16ECF"/>
    <w:rsid w:val="00F21604"/>
    <w:rsid w:val="00F339B2"/>
    <w:rsid w:val="00F346BF"/>
    <w:rsid w:val="00F36D5F"/>
    <w:rsid w:val="00F3730C"/>
    <w:rsid w:val="00F40884"/>
    <w:rsid w:val="00F4450A"/>
    <w:rsid w:val="00F44603"/>
    <w:rsid w:val="00F450AB"/>
    <w:rsid w:val="00F53DCC"/>
    <w:rsid w:val="00F53FA5"/>
    <w:rsid w:val="00F543DC"/>
    <w:rsid w:val="00F569CB"/>
    <w:rsid w:val="00F63629"/>
    <w:rsid w:val="00F64448"/>
    <w:rsid w:val="00F64556"/>
    <w:rsid w:val="00F65831"/>
    <w:rsid w:val="00F66455"/>
    <w:rsid w:val="00F67DA4"/>
    <w:rsid w:val="00F73F00"/>
    <w:rsid w:val="00F742B3"/>
    <w:rsid w:val="00F76264"/>
    <w:rsid w:val="00F76AE0"/>
    <w:rsid w:val="00F819EA"/>
    <w:rsid w:val="00F92ACC"/>
    <w:rsid w:val="00F930A8"/>
    <w:rsid w:val="00F931A9"/>
    <w:rsid w:val="00FA02B9"/>
    <w:rsid w:val="00FA49FD"/>
    <w:rsid w:val="00FA687E"/>
    <w:rsid w:val="00FA68B8"/>
    <w:rsid w:val="00FB1892"/>
    <w:rsid w:val="00FB21BD"/>
    <w:rsid w:val="00FB2491"/>
    <w:rsid w:val="00FB3C7B"/>
    <w:rsid w:val="00FB4A7E"/>
    <w:rsid w:val="00FC02D6"/>
    <w:rsid w:val="00FC273E"/>
    <w:rsid w:val="00FC2ADF"/>
    <w:rsid w:val="00FC4AE8"/>
    <w:rsid w:val="00FC6037"/>
    <w:rsid w:val="00FC6174"/>
    <w:rsid w:val="00FD0584"/>
    <w:rsid w:val="00FD15E6"/>
    <w:rsid w:val="00FD1CD3"/>
    <w:rsid w:val="00FD3EE1"/>
    <w:rsid w:val="00FD409D"/>
    <w:rsid w:val="00FD7B41"/>
    <w:rsid w:val="00FE14AB"/>
    <w:rsid w:val="00FE4394"/>
    <w:rsid w:val="00FE6E56"/>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F29"/>
    <w:pPr>
      <w:spacing w:after="120"/>
      <w:jc w:val="both"/>
    </w:pPr>
    <w:rPr>
      <w:rFonts w:ascii="Trebuchet MS" w:hAnsi="Trebuchet MS"/>
      <w:sz w:val="22"/>
      <w:szCs w:val="22"/>
    </w:rPr>
  </w:style>
  <w:style w:type="paragraph" w:styleId="Titre1">
    <w:name w:val="heading 1"/>
    <w:basedOn w:val="Titre2"/>
    <w:next w:val="Normal"/>
    <w:qFormat/>
    <w:rsid w:val="00690F29"/>
    <w:pPr>
      <w:jc w:val="center"/>
      <w:outlineLvl w:val="0"/>
    </w:pPr>
  </w:style>
  <w:style w:type="paragraph" w:styleId="Titre2">
    <w:name w:val="heading 2"/>
    <w:basedOn w:val="Normal"/>
    <w:next w:val="Normal"/>
    <w:link w:val="Titre2Car"/>
    <w:qFormat/>
    <w:rsid w:val="004C0DA0"/>
    <w:pPr>
      <w:keepNext/>
      <w:outlineLvl w:val="1"/>
    </w:pPr>
    <w:rPr>
      <w:b/>
    </w:rPr>
  </w:style>
  <w:style w:type="paragraph" w:styleId="Titre3">
    <w:name w:val="heading 3"/>
    <w:basedOn w:val="Titre2"/>
    <w:next w:val="Normal"/>
    <w:link w:val="Titre3Car"/>
    <w:qFormat/>
    <w:rsid w:val="004C0DA0"/>
    <w:pPr>
      <w:outlineLvl w:val="2"/>
    </w:pPr>
    <w:rPr>
      <w:smallCaps/>
    </w:rPr>
  </w:style>
  <w:style w:type="paragraph" w:styleId="Titre5">
    <w:name w:val="heading 5"/>
    <w:basedOn w:val="Normal"/>
    <w:next w:val="Normal"/>
    <w:link w:val="Titre5Car"/>
    <w:qFormat/>
    <w:rsid w:val="00EE63D9"/>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B6640D"/>
    <w:pPr>
      <w:tabs>
        <w:tab w:val="center" w:pos="4819"/>
        <w:tab w:val="right" w:pos="9071"/>
      </w:tabs>
    </w:pPr>
    <w:rPr>
      <w:rFonts w:ascii="Arial" w:hAnsi="Arial"/>
      <w:sz w:val="24"/>
    </w:rPr>
  </w:style>
  <w:style w:type="paragraph" w:styleId="Normalcentr">
    <w:name w:val="Block Text"/>
    <w:basedOn w:val="Normal"/>
    <w:rsid w:val="00B6640D"/>
    <w:pPr>
      <w:ind w:left="284" w:right="-369"/>
    </w:pPr>
    <w:rPr>
      <w:sz w:val="24"/>
    </w:rPr>
  </w:style>
  <w:style w:type="paragraph" w:styleId="Retraitcorpsdetexte2">
    <w:name w:val="Body Text Indent 2"/>
    <w:basedOn w:val="Normal"/>
    <w:rsid w:val="00B6640D"/>
    <w:pPr>
      <w:ind w:left="284"/>
    </w:pPr>
    <w:rPr>
      <w:sz w:val="24"/>
    </w:rPr>
  </w:style>
  <w:style w:type="paragraph" w:styleId="Retraitcorpsdetexte">
    <w:name w:val="Body Text Indent"/>
    <w:basedOn w:val="Normal"/>
    <w:rsid w:val="00B6640D"/>
    <w:pPr>
      <w:ind w:left="426" w:hanging="426"/>
    </w:pPr>
    <w:rPr>
      <w:sz w:val="24"/>
    </w:rPr>
  </w:style>
  <w:style w:type="paragraph" w:styleId="Retraitcorpsdetexte3">
    <w:name w:val="Body Text Indent 3"/>
    <w:basedOn w:val="Normal"/>
    <w:rsid w:val="00B6640D"/>
    <w:pPr>
      <w:ind w:left="567"/>
    </w:pPr>
    <w:rPr>
      <w:sz w:val="24"/>
    </w:rPr>
  </w:style>
  <w:style w:type="paragraph" w:styleId="En-tte">
    <w:name w:val="header"/>
    <w:basedOn w:val="Normal"/>
    <w:rsid w:val="00B6640D"/>
    <w:pPr>
      <w:tabs>
        <w:tab w:val="center" w:pos="4819"/>
        <w:tab w:val="right" w:pos="9071"/>
      </w:tabs>
    </w:pPr>
    <w:rPr>
      <w:rFonts w:ascii="Arial" w:hAnsi="Arial"/>
      <w:sz w:val="24"/>
    </w:rPr>
  </w:style>
  <w:style w:type="paragraph" w:styleId="Corpsdetexte">
    <w:name w:val="Body Text"/>
    <w:basedOn w:val="Normal"/>
    <w:rsid w:val="00B6640D"/>
    <w:pPr>
      <w:jc w:val="center"/>
    </w:pPr>
    <w:rPr>
      <w:sz w:val="24"/>
    </w:rPr>
  </w:style>
  <w:style w:type="paragraph" w:styleId="Explorateurdedocuments">
    <w:name w:val="Document Map"/>
    <w:basedOn w:val="Normal"/>
    <w:semiHidden/>
    <w:rsid w:val="00B6640D"/>
    <w:pPr>
      <w:shd w:val="clear" w:color="auto" w:fill="000080"/>
    </w:pPr>
    <w:rPr>
      <w:rFonts w:ascii="Tahoma" w:hAnsi="Tahoma"/>
    </w:rPr>
  </w:style>
  <w:style w:type="table" w:styleId="Grilledutableau">
    <w:name w:val="Table Grid"/>
    <w:basedOn w:val="TableauNormal"/>
    <w:rsid w:val="00A65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1.0"/>
    <w:basedOn w:val="Normal"/>
    <w:rsid w:val="008A1469"/>
    <w:pPr>
      <w:tabs>
        <w:tab w:val="left" w:pos="567"/>
      </w:tabs>
      <w:ind w:left="567"/>
    </w:pPr>
    <w:rPr>
      <w:rFonts w:ascii="CG Times (WN)" w:hAnsi="CG Times (WN)"/>
      <w:i/>
      <w:position w:val="6"/>
      <w:sz w:val="24"/>
    </w:rPr>
  </w:style>
  <w:style w:type="character" w:styleId="Numrodepage">
    <w:name w:val="page number"/>
    <w:basedOn w:val="Policepardfaut"/>
    <w:rsid w:val="002B6089"/>
  </w:style>
  <w:style w:type="paragraph" w:styleId="TM2">
    <w:name w:val="toc 2"/>
    <w:basedOn w:val="Normal"/>
    <w:next w:val="Normal"/>
    <w:autoRedefine/>
    <w:uiPriority w:val="39"/>
    <w:rsid w:val="008B2777"/>
    <w:pPr>
      <w:tabs>
        <w:tab w:val="right" w:leader="dot" w:pos="9639"/>
      </w:tabs>
    </w:pPr>
  </w:style>
  <w:style w:type="paragraph" w:styleId="TM1">
    <w:name w:val="toc 1"/>
    <w:basedOn w:val="Normal"/>
    <w:next w:val="Normal"/>
    <w:autoRedefine/>
    <w:uiPriority w:val="39"/>
    <w:rsid w:val="00831ABF"/>
    <w:pPr>
      <w:tabs>
        <w:tab w:val="right" w:leader="dot" w:pos="9629"/>
      </w:tabs>
      <w:spacing w:after="0"/>
    </w:pPr>
  </w:style>
  <w:style w:type="character" w:styleId="Lienhypertexte">
    <w:name w:val="Hyperlink"/>
    <w:uiPriority w:val="99"/>
    <w:rsid w:val="001C26D1"/>
    <w:rPr>
      <w:color w:val="0000FF"/>
      <w:u w:val="single"/>
    </w:rPr>
  </w:style>
  <w:style w:type="paragraph" w:styleId="Textedebulles">
    <w:name w:val="Balloon Text"/>
    <w:basedOn w:val="Normal"/>
    <w:semiHidden/>
    <w:rsid w:val="00145AF4"/>
    <w:rPr>
      <w:rFonts w:ascii="Tahoma" w:hAnsi="Tahoma" w:cs="Tahoma"/>
      <w:sz w:val="16"/>
      <w:szCs w:val="16"/>
    </w:rPr>
  </w:style>
  <w:style w:type="paragraph" w:customStyle="1" w:styleId="Gauche">
    <w:name w:val="Gauche"/>
    <w:basedOn w:val="Normal"/>
    <w:rsid w:val="007F6AB2"/>
    <w:rPr>
      <w:rFonts w:ascii="Arial" w:hAnsi="Arial"/>
      <w:sz w:val="24"/>
    </w:rPr>
  </w:style>
  <w:style w:type="paragraph" w:customStyle="1" w:styleId="SIMA">
    <w:name w:val="SIMA"/>
    <w:basedOn w:val="Normal"/>
    <w:next w:val="Normal"/>
    <w:rsid w:val="00CA3A79"/>
    <w:pPr>
      <w:spacing w:after="160" w:line="240" w:lineRule="exact"/>
    </w:pPr>
    <w:rPr>
      <w:rFonts w:ascii="Arial" w:hAnsi="Arial" w:cs="Arial"/>
      <w:lang w:val="en-US" w:eastAsia="en-US"/>
    </w:rPr>
  </w:style>
  <w:style w:type="character" w:styleId="Marquedecommentaire">
    <w:name w:val="annotation reference"/>
    <w:uiPriority w:val="99"/>
    <w:semiHidden/>
    <w:unhideWhenUsed/>
    <w:rsid w:val="004E2783"/>
    <w:rPr>
      <w:sz w:val="16"/>
      <w:szCs w:val="16"/>
    </w:rPr>
  </w:style>
  <w:style w:type="paragraph" w:styleId="Commentaire">
    <w:name w:val="annotation text"/>
    <w:basedOn w:val="Normal"/>
    <w:link w:val="CommentaireCar"/>
    <w:uiPriority w:val="99"/>
    <w:unhideWhenUsed/>
    <w:rsid w:val="004E2783"/>
  </w:style>
  <w:style w:type="character" w:customStyle="1" w:styleId="CommentaireCar">
    <w:name w:val="Commentaire Car"/>
    <w:basedOn w:val="Policepardfaut"/>
    <w:link w:val="Commentaire"/>
    <w:uiPriority w:val="99"/>
    <w:rsid w:val="004E2783"/>
  </w:style>
  <w:style w:type="paragraph" w:styleId="Objetducommentaire">
    <w:name w:val="annotation subject"/>
    <w:basedOn w:val="Commentaire"/>
    <w:next w:val="Commentaire"/>
    <w:link w:val="ObjetducommentaireCar"/>
    <w:uiPriority w:val="99"/>
    <w:semiHidden/>
    <w:unhideWhenUsed/>
    <w:rsid w:val="004E2783"/>
    <w:rPr>
      <w:b/>
      <w:bCs/>
    </w:rPr>
  </w:style>
  <w:style w:type="character" w:customStyle="1" w:styleId="ObjetducommentaireCar">
    <w:name w:val="Objet du commentaire Car"/>
    <w:link w:val="Objetducommentaire"/>
    <w:uiPriority w:val="99"/>
    <w:semiHidden/>
    <w:rsid w:val="004E2783"/>
    <w:rPr>
      <w:b/>
      <w:bCs/>
    </w:rPr>
  </w:style>
  <w:style w:type="paragraph" w:customStyle="1" w:styleId="Appniv1">
    <w:name w:val="App niv 1"/>
    <w:basedOn w:val="Normal"/>
    <w:rsid w:val="00C57680"/>
    <w:rPr>
      <w:b/>
      <w:szCs w:val="24"/>
    </w:rPr>
  </w:style>
  <w:style w:type="paragraph" w:customStyle="1" w:styleId="Appniv2">
    <w:name w:val="App niv 2"/>
    <w:basedOn w:val="Normal"/>
    <w:rsid w:val="00C57680"/>
    <w:rPr>
      <w:szCs w:val="24"/>
    </w:rPr>
  </w:style>
  <w:style w:type="character" w:customStyle="1" w:styleId="Titre2Car">
    <w:name w:val="Titre 2 Car"/>
    <w:link w:val="Titre2"/>
    <w:rsid w:val="004C0DA0"/>
    <w:rPr>
      <w:rFonts w:ascii="Trebuchet MS" w:hAnsi="Trebuchet MS"/>
      <w:b/>
      <w:sz w:val="22"/>
      <w:szCs w:val="22"/>
    </w:rPr>
  </w:style>
  <w:style w:type="character" w:customStyle="1" w:styleId="Titre5Car">
    <w:name w:val="Titre 5 Car"/>
    <w:link w:val="Titre5"/>
    <w:rsid w:val="00303D26"/>
    <w:rPr>
      <w:b/>
      <w:bCs/>
      <w:i/>
      <w:iCs/>
      <w:sz w:val="26"/>
      <w:szCs w:val="26"/>
    </w:rPr>
  </w:style>
  <w:style w:type="paragraph" w:styleId="Listepuces">
    <w:name w:val="List Bullet"/>
    <w:basedOn w:val="Normal"/>
    <w:uiPriority w:val="99"/>
    <w:unhideWhenUsed/>
    <w:rsid w:val="006C510C"/>
    <w:pPr>
      <w:numPr>
        <w:numId w:val="30"/>
      </w:numPr>
      <w:contextualSpacing/>
    </w:pPr>
  </w:style>
  <w:style w:type="paragraph" w:styleId="Paragraphedeliste">
    <w:name w:val="List Paragraph"/>
    <w:basedOn w:val="Normal"/>
    <w:uiPriority w:val="34"/>
    <w:qFormat/>
    <w:rsid w:val="00A9442F"/>
    <w:pPr>
      <w:ind w:left="720"/>
      <w:contextualSpacing/>
    </w:pPr>
  </w:style>
  <w:style w:type="character" w:styleId="lev">
    <w:name w:val="Strong"/>
    <w:basedOn w:val="Policepardfaut"/>
    <w:uiPriority w:val="22"/>
    <w:qFormat/>
    <w:rsid w:val="002F36D3"/>
    <w:rPr>
      <w:b/>
      <w:bCs/>
    </w:rPr>
  </w:style>
  <w:style w:type="character" w:customStyle="1" w:styleId="st1">
    <w:name w:val="st1"/>
    <w:basedOn w:val="Policepardfaut"/>
    <w:rsid w:val="000D7046"/>
  </w:style>
  <w:style w:type="paragraph" w:customStyle="1" w:styleId="CarCarCar">
    <w:name w:val="Car Car Car"/>
    <w:basedOn w:val="Normal"/>
    <w:rsid w:val="00B33EB2"/>
    <w:pPr>
      <w:spacing w:after="160" w:line="240" w:lineRule="exact"/>
    </w:pPr>
    <w:rPr>
      <w:color w:val="000000"/>
      <w:sz w:val="24"/>
    </w:rPr>
  </w:style>
  <w:style w:type="paragraph" w:customStyle="1" w:styleId="ppCorpsdetexte">
    <w:name w:val=".pp Corps de texte"/>
    <w:basedOn w:val="Normal"/>
    <w:link w:val="ppCorpsdetexteCar"/>
    <w:uiPriority w:val="99"/>
    <w:rsid w:val="004E7F4A"/>
    <w:pPr>
      <w:spacing w:before="120"/>
    </w:pPr>
    <w:rPr>
      <w:rFonts w:cs="Trebuchet MS"/>
    </w:rPr>
  </w:style>
  <w:style w:type="character" w:customStyle="1" w:styleId="ppCorpsdetexteCar">
    <w:name w:val=".pp Corps de texte Car"/>
    <w:link w:val="ppCorpsdetexte"/>
    <w:uiPriority w:val="99"/>
    <w:rsid w:val="004E7F4A"/>
    <w:rPr>
      <w:rFonts w:ascii="Trebuchet MS" w:hAnsi="Trebuchet MS" w:cs="Trebuchet MS"/>
      <w:sz w:val="22"/>
      <w:szCs w:val="22"/>
    </w:rPr>
  </w:style>
  <w:style w:type="paragraph" w:styleId="NormalWeb">
    <w:name w:val="Normal (Web)"/>
    <w:basedOn w:val="Normal"/>
    <w:uiPriority w:val="99"/>
    <w:semiHidden/>
    <w:unhideWhenUsed/>
    <w:rsid w:val="00A05754"/>
    <w:pPr>
      <w:spacing w:before="100" w:beforeAutospacing="1" w:after="100" w:afterAutospacing="1"/>
    </w:pPr>
    <w:rPr>
      <w:sz w:val="24"/>
      <w:szCs w:val="24"/>
    </w:rPr>
  </w:style>
  <w:style w:type="paragraph" w:styleId="Rvision">
    <w:name w:val="Revision"/>
    <w:hidden/>
    <w:uiPriority w:val="99"/>
    <w:semiHidden/>
    <w:rsid w:val="00E4018F"/>
  </w:style>
  <w:style w:type="paragraph" w:styleId="TM3">
    <w:name w:val="toc 3"/>
    <w:basedOn w:val="Normal"/>
    <w:next w:val="Normal"/>
    <w:autoRedefine/>
    <w:uiPriority w:val="39"/>
    <w:unhideWhenUsed/>
    <w:rsid w:val="00831ABF"/>
    <w:pPr>
      <w:spacing w:after="100"/>
      <w:ind w:left="440"/>
    </w:pPr>
  </w:style>
  <w:style w:type="character" w:customStyle="1" w:styleId="Titre3Car">
    <w:name w:val="Titre 3 Car"/>
    <w:basedOn w:val="Policepardfaut"/>
    <w:link w:val="Titre3"/>
    <w:rsid w:val="00AE5D51"/>
    <w:rPr>
      <w:rFonts w:ascii="Trebuchet MS" w:hAnsi="Trebuchet MS"/>
      <w:b/>
      <w:smallCaps/>
      <w:sz w:val="22"/>
      <w:szCs w:val="22"/>
    </w:rPr>
  </w:style>
  <w:style w:type="paragraph" w:customStyle="1" w:styleId="Default">
    <w:name w:val="Default"/>
    <w:rsid w:val="003D5A9C"/>
    <w:pPr>
      <w:autoSpaceDE w:val="0"/>
      <w:autoSpaceDN w:val="0"/>
      <w:adjustRightInd w:val="0"/>
    </w:pPr>
    <w:rPr>
      <w:rFonts w:ascii="Corbel" w:hAnsi="Corbel" w:cs="Corbe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F29"/>
    <w:pPr>
      <w:spacing w:after="120"/>
      <w:jc w:val="both"/>
    </w:pPr>
    <w:rPr>
      <w:rFonts w:ascii="Trebuchet MS" w:hAnsi="Trebuchet MS"/>
      <w:sz w:val="22"/>
      <w:szCs w:val="22"/>
    </w:rPr>
  </w:style>
  <w:style w:type="paragraph" w:styleId="Titre1">
    <w:name w:val="heading 1"/>
    <w:basedOn w:val="Titre2"/>
    <w:next w:val="Normal"/>
    <w:qFormat/>
    <w:rsid w:val="00690F29"/>
    <w:pPr>
      <w:jc w:val="center"/>
      <w:outlineLvl w:val="0"/>
    </w:pPr>
  </w:style>
  <w:style w:type="paragraph" w:styleId="Titre2">
    <w:name w:val="heading 2"/>
    <w:basedOn w:val="Normal"/>
    <w:next w:val="Normal"/>
    <w:link w:val="Titre2Car"/>
    <w:qFormat/>
    <w:rsid w:val="004C0DA0"/>
    <w:pPr>
      <w:keepNext/>
      <w:outlineLvl w:val="1"/>
    </w:pPr>
    <w:rPr>
      <w:b/>
    </w:rPr>
  </w:style>
  <w:style w:type="paragraph" w:styleId="Titre3">
    <w:name w:val="heading 3"/>
    <w:basedOn w:val="Titre2"/>
    <w:next w:val="Normal"/>
    <w:link w:val="Titre3Car"/>
    <w:qFormat/>
    <w:rsid w:val="004C0DA0"/>
    <w:pPr>
      <w:outlineLvl w:val="2"/>
    </w:pPr>
    <w:rPr>
      <w:smallCaps/>
    </w:rPr>
  </w:style>
  <w:style w:type="paragraph" w:styleId="Titre5">
    <w:name w:val="heading 5"/>
    <w:basedOn w:val="Normal"/>
    <w:next w:val="Normal"/>
    <w:link w:val="Titre5Car"/>
    <w:qFormat/>
    <w:rsid w:val="00EE63D9"/>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B6640D"/>
    <w:pPr>
      <w:tabs>
        <w:tab w:val="center" w:pos="4819"/>
        <w:tab w:val="right" w:pos="9071"/>
      </w:tabs>
    </w:pPr>
    <w:rPr>
      <w:rFonts w:ascii="Arial" w:hAnsi="Arial"/>
      <w:sz w:val="24"/>
    </w:rPr>
  </w:style>
  <w:style w:type="paragraph" w:styleId="Normalcentr">
    <w:name w:val="Block Text"/>
    <w:basedOn w:val="Normal"/>
    <w:rsid w:val="00B6640D"/>
    <w:pPr>
      <w:ind w:left="284" w:right="-369"/>
    </w:pPr>
    <w:rPr>
      <w:sz w:val="24"/>
    </w:rPr>
  </w:style>
  <w:style w:type="paragraph" w:styleId="Retraitcorpsdetexte2">
    <w:name w:val="Body Text Indent 2"/>
    <w:basedOn w:val="Normal"/>
    <w:rsid w:val="00B6640D"/>
    <w:pPr>
      <w:ind w:left="284"/>
    </w:pPr>
    <w:rPr>
      <w:sz w:val="24"/>
    </w:rPr>
  </w:style>
  <w:style w:type="paragraph" w:styleId="Retraitcorpsdetexte">
    <w:name w:val="Body Text Indent"/>
    <w:basedOn w:val="Normal"/>
    <w:rsid w:val="00B6640D"/>
    <w:pPr>
      <w:ind w:left="426" w:hanging="426"/>
    </w:pPr>
    <w:rPr>
      <w:sz w:val="24"/>
    </w:rPr>
  </w:style>
  <w:style w:type="paragraph" w:styleId="Retraitcorpsdetexte3">
    <w:name w:val="Body Text Indent 3"/>
    <w:basedOn w:val="Normal"/>
    <w:rsid w:val="00B6640D"/>
    <w:pPr>
      <w:ind w:left="567"/>
    </w:pPr>
    <w:rPr>
      <w:sz w:val="24"/>
    </w:rPr>
  </w:style>
  <w:style w:type="paragraph" w:styleId="En-tte">
    <w:name w:val="header"/>
    <w:basedOn w:val="Normal"/>
    <w:rsid w:val="00B6640D"/>
    <w:pPr>
      <w:tabs>
        <w:tab w:val="center" w:pos="4819"/>
        <w:tab w:val="right" w:pos="9071"/>
      </w:tabs>
    </w:pPr>
    <w:rPr>
      <w:rFonts w:ascii="Arial" w:hAnsi="Arial"/>
      <w:sz w:val="24"/>
    </w:rPr>
  </w:style>
  <w:style w:type="paragraph" w:styleId="Corpsdetexte">
    <w:name w:val="Body Text"/>
    <w:basedOn w:val="Normal"/>
    <w:rsid w:val="00B6640D"/>
    <w:pPr>
      <w:jc w:val="center"/>
    </w:pPr>
    <w:rPr>
      <w:sz w:val="24"/>
    </w:rPr>
  </w:style>
  <w:style w:type="paragraph" w:styleId="Explorateurdedocuments">
    <w:name w:val="Document Map"/>
    <w:basedOn w:val="Normal"/>
    <w:semiHidden/>
    <w:rsid w:val="00B6640D"/>
    <w:pPr>
      <w:shd w:val="clear" w:color="auto" w:fill="000080"/>
    </w:pPr>
    <w:rPr>
      <w:rFonts w:ascii="Tahoma" w:hAnsi="Tahoma"/>
    </w:rPr>
  </w:style>
  <w:style w:type="table" w:styleId="Grilledutableau">
    <w:name w:val="Table Grid"/>
    <w:basedOn w:val="TableauNormal"/>
    <w:rsid w:val="00A65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1.0"/>
    <w:basedOn w:val="Normal"/>
    <w:rsid w:val="008A1469"/>
    <w:pPr>
      <w:tabs>
        <w:tab w:val="left" w:pos="567"/>
      </w:tabs>
      <w:ind w:left="567"/>
    </w:pPr>
    <w:rPr>
      <w:rFonts w:ascii="CG Times (WN)" w:hAnsi="CG Times (WN)"/>
      <w:i/>
      <w:position w:val="6"/>
      <w:sz w:val="24"/>
    </w:rPr>
  </w:style>
  <w:style w:type="character" w:styleId="Numrodepage">
    <w:name w:val="page number"/>
    <w:basedOn w:val="Policepardfaut"/>
    <w:rsid w:val="002B6089"/>
  </w:style>
  <w:style w:type="paragraph" w:styleId="TM2">
    <w:name w:val="toc 2"/>
    <w:basedOn w:val="Normal"/>
    <w:next w:val="Normal"/>
    <w:autoRedefine/>
    <w:uiPriority w:val="39"/>
    <w:rsid w:val="008B2777"/>
    <w:pPr>
      <w:tabs>
        <w:tab w:val="right" w:leader="dot" w:pos="9639"/>
      </w:tabs>
    </w:pPr>
  </w:style>
  <w:style w:type="paragraph" w:styleId="TM1">
    <w:name w:val="toc 1"/>
    <w:basedOn w:val="Normal"/>
    <w:next w:val="Normal"/>
    <w:autoRedefine/>
    <w:uiPriority w:val="39"/>
    <w:rsid w:val="00831ABF"/>
    <w:pPr>
      <w:tabs>
        <w:tab w:val="right" w:leader="dot" w:pos="9629"/>
      </w:tabs>
      <w:spacing w:after="0"/>
    </w:pPr>
  </w:style>
  <w:style w:type="character" w:styleId="Lienhypertexte">
    <w:name w:val="Hyperlink"/>
    <w:uiPriority w:val="99"/>
    <w:rsid w:val="001C26D1"/>
    <w:rPr>
      <w:color w:val="0000FF"/>
      <w:u w:val="single"/>
    </w:rPr>
  </w:style>
  <w:style w:type="paragraph" w:styleId="Textedebulles">
    <w:name w:val="Balloon Text"/>
    <w:basedOn w:val="Normal"/>
    <w:semiHidden/>
    <w:rsid w:val="00145AF4"/>
    <w:rPr>
      <w:rFonts w:ascii="Tahoma" w:hAnsi="Tahoma" w:cs="Tahoma"/>
      <w:sz w:val="16"/>
      <w:szCs w:val="16"/>
    </w:rPr>
  </w:style>
  <w:style w:type="paragraph" w:customStyle="1" w:styleId="Gauche">
    <w:name w:val="Gauche"/>
    <w:basedOn w:val="Normal"/>
    <w:rsid w:val="007F6AB2"/>
    <w:rPr>
      <w:rFonts w:ascii="Arial" w:hAnsi="Arial"/>
      <w:sz w:val="24"/>
    </w:rPr>
  </w:style>
  <w:style w:type="paragraph" w:customStyle="1" w:styleId="SIMA">
    <w:name w:val="SIMA"/>
    <w:basedOn w:val="Normal"/>
    <w:next w:val="Normal"/>
    <w:rsid w:val="00CA3A79"/>
    <w:pPr>
      <w:spacing w:after="160" w:line="240" w:lineRule="exact"/>
    </w:pPr>
    <w:rPr>
      <w:rFonts w:ascii="Arial" w:hAnsi="Arial" w:cs="Arial"/>
      <w:lang w:val="en-US" w:eastAsia="en-US"/>
    </w:rPr>
  </w:style>
  <w:style w:type="character" w:styleId="Marquedecommentaire">
    <w:name w:val="annotation reference"/>
    <w:uiPriority w:val="99"/>
    <w:semiHidden/>
    <w:unhideWhenUsed/>
    <w:rsid w:val="004E2783"/>
    <w:rPr>
      <w:sz w:val="16"/>
      <w:szCs w:val="16"/>
    </w:rPr>
  </w:style>
  <w:style w:type="paragraph" w:styleId="Commentaire">
    <w:name w:val="annotation text"/>
    <w:basedOn w:val="Normal"/>
    <w:link w:val="CommentaireCar"/>
    <w:uiPriority w:val="99"/>
    <w:unhideWhenUsed/>
    <w:rsid w:val="004E2783"/>
  </w:style>
  <w:style w:type="character" w:customStyle="1" w:styleId="CommentaireCar">
    <w:name w:val="Commentaire Car"/>
    <w:basedOn w:val="Policepardfaut"/>
    <w:link w:val="Commentaire"/>
    <w:uiPriority w:val="99"/>
    <w:rsid w:val="004E2783"/>
  </w:style>
  <w:style w:type="paragraph" w:styleId="Objetducommentaire">
    <w:name w:val="annotation subject"/>
    <w:basedOn w:val="Commentaire"/>
    <w:next w:val="Commentaire"/>
    <w:link w:val="ObjetducommentaireCar"/>
    <w:uiPriority w:val="99"/>
    <w:semiHidden/>
    <w:unhideWhenUsed/>
    <w:rsid w:val="004E2783"/>
    <w:rPr>
      <w:b/>
      <w:bCs/>
    </w:rPr>
  </w:style>
  <w:style w:type="character" w:customStyle="1" w:styleId="ObjetducommentaireCar">
    <w:name w:val="Objet du commentaire Car"/>
    <w:link w:val="Objetducommentaire"/>
    <w:uiPriority w:val="99"/>
    <w:semiHidden/>
    <w:rsid w:val="004E2783"/>
    <w:rPr>
      <w:b/>
      <w:bCs/>
    </w:rPr>
  </w:style>
  <w:style w:type="paragraph" w:customStyle="1" w:styleId="Appniv1">
    <w:name w:val="App niv 1"/>
    <w:basedOn w:val="Normal"/>
    <w:rsid w:val="00C57680"/>
    <w:rPr>
      <w:b/>
      <w:szCs w:val="24"/>
    </w:rPr>
  </w:style>
  <w:style w:type="paragraph" w:customStyle="1" w:styleId="Appniv2">
    <w:name w:val="App niv 2"/>
    <w:basedOn w:val="Normal"/>
    <w:rsid w:val="00C57680"/>
    <w:rPr>
      <w:szCs w:val="24"/>
    </w:rPr>
  </w:style>
  <w:style w:type="character" w:customStyle="1" w:styleId="Titre2Car">
    <w:name w:val="Titre 2 Car"/>
    <w:link w:val="Titre2"/>
    <w:rsid w:val="004C0DA0"/>
    <w:rPr>
      <w:rFonts w:ascii="Trebuchet MS" w:hAnsi="Trebuchet MS"/>
      <w:b/>
      <w:sz w:val="22"/>
      <w:szCs w:val="22"/>
    </w:rPr>
  </w:style>
  <w:style w:type="character" w:customStyle="1" w:styleId="Titre5Car">
    <w:name w:val="Titre 5 Car"/>
    <w:link w:val="Titre5"/>
    <w:rsid w:val="00303D26"/>
    <w:rPr>
      <w:b/>
      <w:bCs/>
      <w:i/>
      <w:iCs/>
      <w:sz w:val="26"/>
      <w:szCs w:val="26"/>
    </w:rPr>
  </w:style>
  <w:style w:type="paragraph" w:styleId="Listepuces">
    <w:name w:val="List Bullet"/>
    <w:basedOn w:val="Normal"/>
    <w:uiPriority w:val="99"/>
    <w:unhideWhenUsed/>
    <w:rsid w:val="006C510C"/>
    <w:pPr>
      <w:numPr>
        <w:numId w:val="30"/>
      </w:numPr>
      <w:contextualSpacing/>
    </w:pPr>
  </w:style>
  <w:style w:type="paragraph" w:styleId="Paragraphedeliste">
    <w:name w:val="List Paragraph"/>
    <w:basedOn w:val="Normal"/>
    <w:uiPriority w:val="34"/>
    <w:qFormat/>
    <w:rsid w:val="00A9442F"/>
    <w:pPr>
      <w:ind w:left="720"/>
      <w:contextualSpacing/>
    </w:pPr>
  </w:style>
  <w:style w:type="character" w:styleId="lev">
    <w:name w:val="Strong"/>
    <w:basedOn w:val="Policepardfaut"/>
    <w:uiPriority w:val="22"/>
    <w:qFormat/>
    <w:rsid w:val="002F36D3"/>
    <w:rPr>
      <w:b/>
      <w:bCs/>
    </w:rPr>
  </w:style>
  <w:style w:type="character" w:customStyle="1" w:styleId="st1">
    <w:name w:val="st1"/>
    <w:basedOn w:val="Policepardfaut"/>
    <w:rsid w:val="000D7046"/>
  </w:style>
  <w:style w:type="paragraph" w:customStyle="1" w:styleId="CarCarCar">
    <w:name w:val="Car Car Car"/>
    <w:basedOn w:val="Normal"/>
    <w:rsid w:val="00B33EB2"/>
    <w:pPr>
      <w:spacing w:after="160" w:line="240" w:lineRule="exact"/>
    </w:pPr>
    <w:rPr>
      <w:color w:val="000000"/>
      <w:sz w:val="24"/>
    </w:rPr>
  </w:style>
  <w:style w:type="paragraph" w:customStyle="1" w:styleId="ppCorpsdetexte">
    <w:name w:val=".pp Corps de texte"/>
    <w:basedOn w:val="Normal"/>
    <w:link w:val="ppCorpsdetexteCar"/>
    <w:uiPriority w:val="99"/>
    <w:rsid w:val="004E7F4A"/>
    <w:pPr>
      <w:spacing w:before="120"/>
    </w:pPr>
    <w:rPr>
      <w:rFonts w:cs="Trebuchet MS"/>
    </w:rPr>
  </w:style>
  <w:style w:type="character" w:customStyle="1" w:styleId="ppCorpsdetexteCar">
    <w:name w:val=".pp Corps de texte Car"/>
    <w:link w:val="ppCorpsdetexte"/>
    <w:uiPriority w:val="99"/>
    <w:rsid w:val="004E7F4A"/>
    <w:rPr>
      <w:rFonts w:ascii="Trebuchet MS" w:hAnsi="Trebuchet MS" w:cs="Trebuchet MS"/>
      <w:sz w:val="22"/>
      <w:szCs w:val="22"/>
    </w:rPr>
  </w:style>
  <w:style w:type="paragraph" w:styleId="NormalWeb">
    <w:name w:val="Normal (Web)"/>
    <w:basedOn w:val="Normal"/>
    <w:uiPriority w:val="99"/>
    <w:semiHidden/>
    <w:unhideWhenUsed/>
    <w:rsid w:val="00A05754"/>
    <w:pPr>
      <w:spacing w:before="100" w:beforeAutospacing="1" w:after="100" w:afterAutospacing="1"/>
    </w:pPr>
    <w:rPr>
      <w:sz w:val="24"/>
      <w:szCs w:val="24"/>
    </w:rPr>
  </w:style>
  <w:style w:type="paragraph" w:styleId="Rvision">
    <w:name w:val="Revision"/>
    <w:hidden/>
    <w:uiPriority w:val="99"/>
    <w:semiHidden/>
    <w:rsid w:val="00E4018F"/>
  </w:style>
  <w:style w:type="paragraph" w:styleId="TM3">
    <w:name w:val="toc 3"/>
    <w:basedOn w:val="Normal"/>
    <w:next w:val="Normal"/>
    <w:autoRedefine/>
    <w:uiPriority w:val="39"/>
    <w:unhideWhenUsed/>
    <w:rsid w:val="00831ABF"/>
    <w:pPr>
      <w:spacing w:after="100"/>
      <w:ind w:left="440"/>
    </w:pPr>
  </w:style>
  <w:style w:type="character" w:customStyle="1" w:styleId="Titre3Car">
    <w:name w:val="Titre 3 Car"/>
    <w:basedOn w:val="Policepardfaut"/>
    <w:link w:val="Titre3"/>
    <w:rsid w:val="00AE5D51"/>
    <w:rPr>
      <w:rFonts w:ascii="Trebuchet MS" w:hAnsi="Trebuchet MS"/>
      <w:b/>
      <w:smallCaps/>
      <w:sz w:val="22"/>
      <w:szCs w:val="22"/>
    </w:rPr>
  </w:style>
  <w:style w:type="paragraph" w:customStyle="1" w:styleId="Default">
    <w:name w:val="Default"/>
    <w:rsid w:val="003D5A9C"/>
    <w:pPr>
      <w:autoSpaceDE w:val="0"/>
      <w:autoSpaceDN w:val="0"/>
      <w:adjustRightInd w:val="0"/>
    </w:pPr>
    <w:rPr>
      <w:rFonts w:ascii="Corbel" w:hAnsi="Corbel" w:cs="Corbe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46232">
      <w:bodyDiv w:val="1"/>
      <w:marLeft w:val="0"/>
      <w:marRight w:val="0"/>
      <w:marTop w:val="0"/>
      <w:marBottom w:val="0"/>
      <w:divBdr>
        <w:top w:val="none" w:sz="0" w:space="0" w:color="auto"/>
        <w:left w:val="none" w:sz="0" w:space="0" w:color="auto"/>
        <w:bottom w:val="none" w:sz="0" w:space="0" w:color="auto"/>
        <w:right w:val="none" w:sz="0" w:space="0" w:color="auto"/>
      </w:divBdr>
      <w:divsChild>
        <w:div w:id="207306573">
          <w:marLeft w:val="0"/>
          <w:marRight w:val="0"/>
          <w:marTop w:val="285"/>
          <w:marBottom w:val="285"/>
          <w:divBdr>
            <w:top w:val="none" w:sz="0" w:space="0" w:color="auto"/>
            <w:left w:val="none" w:sz="0" w:space="0" w:color="auto"/>
            <w:bottom w:val="none" w:sz="0" w:space="0" w:color="auto"/>
            <w:right w:val="none" w:sz="0" w:space="0" w:color="auto"/>
          </w:divBdr>
          <w:divsChild>
            <w:div w:id="973219920">
              <w:marLeft w:val="165"/>
              <w:marRight w:val="165"/>
              <w:marTop w:val="165"/>
              <w:marBottom w:val="165"/>
              <w:divBdr>
                <w:top w:val="none" w:sz="0" w:space="0" w:color="auto"/>
                <w:left w:val="none" w:sz="0" w:space="0" w:color="auto"/>
                <w:bottom w:val="none" w:sz="0" w:space="0" w:color="auto"/>
                <w:right w:val="none" w:sz="0" w:space="0" w:color="auto"/>
              </w:divBdr>
              <w:divsChild>
                <w:div w:id="583993790">
                  <w:marLeft w:val="0"/>
                  <w:marRight w:val="0"/>
                  <w:marTop w:val="0"/>
                  <w:marBottom w:val="0"/>
                  <w:divBdr>
                    <w:top w:val="none" w:sz="0" w:space="0" w:color="auto"/>
                    <w:left w:val="none" w:sz="0" w:space="0" w:color="auto"/>
                    <w:bottom w:val="none" w:sz="0" w:space="0" w:color="auto"/>
                    <w:right w:val="none" w:sz="0" w:space="0" w:color="auto"/>
                  </w:divBdr>
                  <w:divsChild>
                    <w:div w:id="1337657979">
                      <w:marLeft w:val="0"/>
                      <w:marRight w:val="0"/>
                      <w:marTop w:val="225"/>
                      <w:marBottom w:val="0"/>
                      <w:divBdr>
                        <w:top w:val="none" w:sz="0" w:space="0" w:color="auto"/>
                        <w:left w:val="none" w:sz="0" w:space="0" w:color="auto"/>
                        <w:bottom w:val="none" w:sz="0" w:space="0" w:color="auto"/>
                        <w:right w:val="none" w:sz="0" w:space="0" w:color="auto"/>
                      </w:divBdr>
                      <w:divsChild>
                        <w:div w:id="649820984">
                          <w:marLeft w:val="0"/>
                          <w:marRight w:val="0"/>
                          <w:marTop w:val="0"/>
                          <w:marBottom w:val="0"/>
                          <w:divBdr>
                            <w:top w:val="none" w:sz="0" w:space="0" w:color="auto"/>
                            <w:left w:val="none" w:sz="0" w:space="0" w:color="auto"/>
                            <w:bottom w:val="none" w:sz="0" w:space="0" w:color="auto"/>
                            <w:right w:val="none" w:sz="0" w:space="0" w:color="auto"/>
                          </w:divBdr>
                          <w:divsChild>
                            <w:div w:id="1148210199">
                              <w:marLeft w:val="0"/>
                              <w:marRight w:val="0"/>
                              <w:marTop w:val="0"/>
                              <w:marBottom w:val="0"/>
                              <w:divBdr>
                                <w:top w:val="none" w:sz="0" w:space="0" w:color="auto"/>
                                <w:left w:val="none" w:sz="0" w:space="0" w:color="auto"/>
                                <w:bottom w:val="none" w:sz="0" w:space="0" w:color="auto"/>
                                <w:right w:val="none" w:sz="0" w:space="0" w:color="auto"/>
                              </w:divBdr>
                              <w:divsChild>
                                <w:div w:id="1454597569">
                                  <w:marLeft w:val="0"/>
                                  <w:marRight w:val="0"/>
                                  <w:marTop w:val="0"/>
                                  <w:marBottom w:val="0"/>
                                  <w:divBdr>
                                    <w:top w:val="none" w:sz="0" w:space="0" w:color="auto"/>
                                    <w:left w:val="none" w:sz="0" w:space="0" w:color="auto"/>
                                    <w:bottom w:val="none" w:sz="0" w:space="0" w:color="auto"/>
                                    <w:right w:val="none" w:sz="0" w:space="0" w:color="auto"/>
                                  </w:divBdr>
                                  <w:divsChild>
                                    <w:div w:id="137844487">
                                      <w:marLeft w:val="0"/>
                                      <w:marRight w:val="0"/>
                                      <w:marTop w:val="0"/>
                                      <w:marBottom w:val="0"/>
                                      <w:divBdr>
                                        <w:top w:val="none" w:sz="0" w:space="0" w:color="auto"/>
                                        <w:left w:val="none" w:sz="0" w:space="0" w:color="auto"/>
                                        <w:bottom w:val="none" w:sz="0" w:space="0" w:color="auto"/>
                                        <w:right w:val="none" w:sz="0" w:space="0" w:color="auto"/>
                                      </w:divBdr>
                                      <w:divsChild>
                                        <w:div w:id="417603917">
                                          <w:marLeft w:val="0"/>
                                          <w:marRight w:val="0"/>
                                          <w:marTop w:val="0"/>
                                          <w:marBottom w:val="0"/>
                                          <w:divBdr>
                                            <w:top w:val="none" w:sz="0" w:space="0" w:color="auto"/>
                                            <w:left w:val="none" w:sz="0" w:space="0" w:color="auto"/>
                                            <w:bottom w:val="none" w:sz="0" w:space="0" w:color="auto"/>
                                            <w:right w:val="none" w:sz="0" w:space="0" w:color="auto"/>
                                          </w:divBdr>
                                          <w:divsChild>
                                            <w:div w:id="1861702262">
                                              <w:marLeft w:val="45"/>
                                              <w:marRight w:val="-75"/>
                                              <w:marTop w:val="150"/>
                                              <w:marBottom w:val="300"/>
                                              <w:divBdr>
                                                <w:top w:val="none" w:sz="0" w:space="0" w:color="auto"/>
                                                <w:left w:val="none" w:sz="0" w:space="0" w:color="auto"/>
                                                <w:bottom w:val="none" w:sz="0" w:space="0" w:color="auto"/>
                                                <w:right w:val="none" w:sz="0" w:space="0" w:color="auto"/>
                                              </w:divBdr>
                                              <w:divsChild>
                                                <w:div w:id="177289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865737">
      <w:bodyDiv w:val="1"/>
      <w:marLeft w:val="0"/>
      <w:marRight w:val="0"/>
      <w:marTop w:val="0"/>
      <w:marBottom w:val="0"/>
      <w:divBdr>
        <w:top w:val="none" w:sz="0" w:space="0" w:color="auto"/>
        <w:left w:val="none" w:sz="0" w:space="0" w:color="auto"/>
        <w:bottom w:val="none" w:sz="0" w:space="0" w:color="auto"/>
        <w:right w:val="none" w:sz="0" w:space="0" w:color="auto"/>
      </w:divBdr>
    </w:div>
    <w:div w:id="259489134">
      <w:bodyDiv w:val="1"/>
      <w:marLeft w:val="0"/>
      <w:marRight w:val="0"/>
      <w:marTop w:val="0"/>
      <w:marBottom w:val="0"/>
      <w:divBdr>
        <w:top w:val="none" w:sz="0" w:space="0" w:color="auto"/>
        <w:left w:val="none" w:sz="0" w:space="0" w:color="auto"/>
        <w:bottom w:val="none" w:sz="0" w:space="0" w:color="auto"/>
        <w:right w:val="none" w:sz="0" w:space="0" w:color="auto"/>
      </w:divBdr>
      <w:divsChild>
        <w:div w:id="1163545686">
          <w:marLeft w:val="0"/>
          <w:marRight w:val="0"/>
          <w:marTop w:val="285"/>
          <w:marBottom w:val="285"/>
          <w:divBdr>
            <w:top w:val="none" w:sz="0" w:space="0" w:color="auto"/>
            <w:left w:val="none" w:sz="0" w:space="0" w:color="auto"/>
            <w:bottom w:val="none" w:sz="0" w:space="0" w:color="auto"/>
            <w:right w:val="none" w:sz="0" w:space="0" w:color="auto"/>
          </w:divBdr>
          <w:divsChild>
            <w:div w:id="1345283391">
              <w:marLeft w:val="165"/>
              <w:marRight w:val="165"/>
              <w:marTop w:val="165"/>
              <w:marBottom w:val="165"/>
              <w:divBdr>
                <w:top w:val="none" w:sz="0" w:space="0" w:color="auto"/>
                <w:left w:val="none" w:sz="0" w:space="0" w:color="auto"/>
                <w:bottom w:val="none" w:sz="0" w:space="0" w:color="auto"/>
                <w:right w:val="none" w:sz="0" w:space="0" w:color="auto"/>
              </w:divBdr>
              <w:divsChild>
                <w:div w:id="1850947183">
                  <w:marLeft w:val="0"/>
                  <w:marRight w:val="0"/>
                  <w:marTop w:val="0"/>
                  <w:marBottom w:val="0"/>
                  <w:divBdr>
                    <w:top w:val="none" w:sz="0" w:space="0" w:color="auto"/>
                    <w:left w:val="none" w:sz="0" w:space="0" w:color="auto"/>
                    <w:bottom w:val="none" w:sz="0" w:space="0" w:color="auto"/>
                    <w:right w:val="none" w:sz="0" w:space="0" w:color="auto"/>
                  </w:divBdr>
                  <w:divsChild>
                    <w:div w:id="1473137068">
                      <w:marLeft w:val="0"/>
                      <w:marRight w:val="0"/>
                      <w:marTop w:val="225"/>
                      <w:marBottom w:val="0"/>
                      <w:divBdr>
                        <w:top w:val="none" w:sz="0" w:space="0" w:color="auto"/>
                        <w:left w:val="none" w:sz="0" w:space="0" w:color="auto"/>
                        <w:bottom w:val="none" w:sz="0" w:space="0" w:color="auto"/>
                        <w:right w:val="none" w:sz="0" w:space="0" w:color="auto"/>
                      </w:divBdr>
                      <w:divsChild>
                        <w:div w:id="260992710">
                          <w:marLeft w:val="0"/>
                          <w:marRight w:val="0"/>
                          <w:marTop w:val="0"/>
                          <w:marBottom w:val="0"/>
                          <w:divBdr>
                            <w:top w:val="none" w:sz="0" w:space="0" w:color="auto"/>
                            <w:left w:val="none" w:sz="0" w:space="0" w:color="auto"/>
                            <w:bottom w:val="none" w:sz="0" w:space="0" w:color="auto"/>
                            <w:right w:val="none" w:sz="0" w:space="0" w:color="auto"/>
                          </w:divBdr>
                          <w:divsChild>
                            <w:div w:id="1188759299">
                              <w:marLeft w:val="0"/>
                              <w:marRight w:val="0"/>
                              <w:marTop w:val="0"/>
                              <w:marBottom w:val="0"/>
                              <w:divBdr>
                                <w:top w:val="none" w:sz="0" w:space="0" w:color="auto"/>
                                <w:left w:val="none" w:sz="0" w:space="0" w:color="auto"/>
                                <w:bottom w:val="none" w:sz="0" w:space="0" w:color="auto"/>
                                <w:right w:val="none" w:sz="0" w:space="0" w:color="auto"/>
                              </w:divBdr>
                              <w:divsChild>
                                <w:div w:id="27220213">
                                  <w:marLeft w:val="0"/>
                                  <w:marRight w:val="0"/>
                                  <w:marTop w:val="0"/>
                                  <w:marBottom w:val="0"/>
                                  <w:divBdr>
                                    <w:top w:val="none" w:sz="0" w:space="0" w:color="auto"/>
                                    <w:left w:val="none" w:sz="0" w:space="0" w:color="auto"/>
                                    <w:bottom w:val="none" w:sz="0" w:space="0" w:color="auto"/>
                                    <w:right w:val="none" w:sz="0" w:space="0" w:color="auto"/>
                                  </w:divBdr>
                                  <w:divsChild>
                                    <w:div w:id="227542804">
                                      <w:marLeft w:val="0"/>
                                      <w:marRight w:val="0"/>
                                      <w:marTop w:val="0"/>
                                      <w:marBottom w:val="0"/>
                                      <w:divBdr>
                                        <w:top w:val="none" w:sz="0" w:space="0" w:color="auto"/>
                                        <w:left w:val="none" w:sz="0" w:space="0" w:color="auto"/>
                                        <w:bottom w:val="none" w:sz="0" w:space="0" w:color="auto"/>
                                        <w:right w:val="none" w:sz="0" w:space="0" w:color="auto"/>
                                      </w:divBdr>
                                      <w:divsChild>
                                        <w:div w:id="160846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5884204">
      <w:bodyDiv w:val="1"/>
      <w:marLeft w:val="0"/>
      <w:marRight w:val="0"/>
      <w:marTop w:val="0"/>
      <w:marBottom w:val="0"/>
      <w:divBdr>
        <w:top w:val="none" w:sz="0" w:space="0" w:color="auto"/>
        <w:left w:val="none" w:sz="0" w:space="0" w:color="auto"/>
        <w:bottom w:val="none" w:sz="0" w:space="0" w:color="auto"/>
        <w:right w:val="none" w:sz="0" w:space="0" w:color="auto"/>
      </w:divBdr>
    </w:div>
    <w:div w:id="476846333">
      <w:bodyDiv w:val="1"/>
      <w:marLeft w:val="0"/>
      <w:marRight w:val="0"/>
      <w:marTop w:val="0"/>
      <w:marBottom w:val="0"/>
      <w:divBdr>
        <w:top w:val="none" w:sz="0" w:space="0" w:color="auto"/>
        <w:left w:val="none" w:sz="0" w:space="0" w:color="auto"/>
        <w:bottom w:val="none" w:sz="0" w:space="0" w:color="auto"/>
        <w:right w:val="none" w:sz="0" w:space="0" w:color="auto"/>
      </w:divBdr>
    </w:div>
    <w:div w:id="651760820">
      <w:bodyDiv w:val="1"/>
      <w:marLeft w:val="0"/>
      <w:marRight w:val="0"/>
      <w:marTop w:val="0"/>
      <w:marBottom w:val="0"/>
      <w:divBdr>
        <w:top w:val="none" w:sz="0" w:space="0" w:color="auto"/>
        <w:left w:val="none" w:sz="0" w:space="0" w:color="auto"/>
        <w:bottom w:val="none" w:sz="0" w:space="0" w:color="auto"/>
        <w:right w:val="none" w:sz="0" w:space="0" w:color="auto"/>
      </w:divBdr>
    </w:div>
    <w:div w:id="686716221">
      <w:bodyDiv w:val="1"/>
      <w:marLeft w:val="0"/>
      <w:marRight w:val="0"/>
      <w:marTop w:val="0"/>
      <w:marBottom w:val="0"/>
      <w:divBdr>
        <w:top w:val="none" w:sz="0" w:space="0" w:color="auto"/>
        <w:left w:val="none" w:sz="0" w:space="0" w:color="auto"/>
        <w:bottom w:val="none" w:sz="0" w:space="0" w:color="auto"/>
        <w:right w:val="none" w:sz="0" w:space="0" w:color="auto"/>
      </w:divBdr>
      <w:divsChild>
        <w:div w:id="1107313920">
          <w:marLeft w:val="1109"/>
          <w:marRight w:val="0"/>
          <w:marTop w:val="120"/>
          <w:marBottom w:val="0"/>
          <w:divBdr>
            <w:top w:val="none" w:sz="0" w:space="0" w:color="auto"/>
            <w:left w:val="none" w:sz="0" w:space="0" w:color="auto"/>
            <w:bottom w:val="none" w:sz="0" w:space="0" w:color="auto"/>
            <w:right w:val="none" w:sz="0" w:space="0" w:color="auto"/>
          </w:divBdr>
        </w:div>
      </w:divsChild>
    </w:div>
    <w:div w:id="926763866">
      <w:bodyDiv w:val="1"/>
      <w:marLeft w:val="0"/>
      <w:marRight w:val="0"/>
      <w:marTop w:val="0"/>
      <w:marBottom w:val="0"/>
      <w:divBdr>
        <w:top w:val="none" w:sz="0" w:space="0" w:color="auto"/>
        <w:left w:val="none" w:sz="0" w:space="0" w:color="auto"/>
        <w:bottom w:val="none" w:sz="0" w:space="0" w:color="auto"/>
        <w:right w:val="none" w:sz="0" w:space="0" w:color="auto"/>
      </w:divBdr>
    </w:div>
    <w:div w:id="1111124931">
      <w:bodyDiv w:val="1"/>
      <w:marLeft w:val="0"/>
      <w:marRight w:val="0"/>
      <w:marTop w:val="0"/>
      <w:marBottom w:val="0"/>
      <w:divBdr>
        <w:top w:val="none" w:sz="0" w:space="0" w:color="auto"/>
        <w:left w:val="none" w:sz="0" w:space="0" w:color="auto"/>
        <w:bottom w:val="none" w:sz="0" w:space="0" w:color="auto"/>
        <w:right w:val="none" w:sz="0" w:space="0" w:color="auto"/>
      </w:divBdr>
    </w:div>
    <w:div w:id="1649944656">
      <w:bodyDiv w:val="1"/>
      <w:marLeft w:val="0"/>
      <w:marRight w:val="0"/>
      <w:marTop w:val="0"/>
      <w:marBottom w:val="0"/>
      <w:divBdr>
        <w:top w:val="none" w:sz="0" w:space="0" w:color="auto"/>
        <w:left w:val="none" w:sz="0" w:space="0" w:color="auto"/>
        <w:bottom w:val="none" w:sz="0" w:space="0" w:color="auto"/>
        <w:right w:val="none" w:sz="0" w:space="0" w:color="auto"/>
      </w:divBdr>
      <w:divsChild>
        <w:div w:id="192116861">
          <w:marLeft w:val="2376"/>
          <w:marRight w:val="0"/>
          <w:marTop w:val="0"/>
          <w:marBottom w:val="0"/>
          <w:divBdr>
            <w:top w:val="none" w:sz="0" w:space="0" w:color="auto"/>
            <w:left w:val="none" w:sz="0" w:space="0" w:color="auto"/>
            <w:bottom w:val="none" w:sz="0" w:space="0" w:color="auto"/>
            <w:right w:val="none" w:sz="0" w:space="0" w:color="auto"/>
          </w:divBdr>
        </w:div>
        <w:div w:id="348264977">
          <w:marLeft w:val="1109"/>
          <w:marRight w:val="0"/>
          <w:marTop w:val="0"/>
          <w:marBottom w:val="0"/>
          <w:divBdr>
            <w:top w:val="none" w:sz="0" w:space="0" w:color="auto"/>
            <w:left w:val="none" w:sz="0" w:space="0" w:color="auto"/>
            <w:bottom w:val="none" w:sz="0" w:space="0" w:color="auto"/>
            <w:right w:val="none" w:sz="0" w:space="0" w:color="auto"/>
          </w:divBdr>
        </w:div>
        <w:div w:id="647250198">
          <w:marLeft w:val="2376"/>
          <w:marRight w:val="0"/>
          <w:marTop w:val="0"/>
          <w:marBottom w:val="0"/>
          <w:divBdr>
            <w:top w:val="none" w:sz="0" w:space="0" w:color="auto"/>
            <w:left w:val="none" w:sz="0" w:space="0" w:color="auto"/>
            <w:bottom w:val="none" w:sz="0" w:space="0" w:color="auto"/>
            <w:right w:val="none" w:sz="0" w:space="0" w:color="auto"/>
          </w:divBdr>
        </w:div>
        <w:div w:id="726219368">
          <w:marLeft w:val="1109"/>
          <w:marRight w:val="0"/>
          <w:marTop w:val="0"/>
          <w:marBottom w:val="0"/>
          <w:divBdr>
            <w:top w:val="none" w:sz="0" w:space="0" w:color="auto"/>
            <w:left w:val="none" w:sz="0" w:space="0" w:color="auto"/>
            <w:bottom w:val="none" w:sz="0" w:space="0" w:color="auto"/>
            <w:right w:val="none" w:sz="0" w:space="0" w:color="auto"/>
          </w:divBdr>
        </w:div>
        <w:div w:id="895552840">
          <w:marLeft w:val="2376"/>
          <w:marRight w:val="0"/>
          <w:marTop w:val="0"/>
          <w:marBottom w:val="0"/>
          <w:divBdr>
            <w:top w:val="none" w:sz="0" w:space="0" w:color="auto"/>
            <w:left w:val="none" w:sz="0" w:space="0" w:color="auto"/>
            <w:bottom w:val="none" w:sz="0" w:space="0" w:color="auto"/>
            <w:right w:val="none" w:sz="0" w:space="0" w:color="auto"/>
          </w:divBdr>
        </w:div>
        <w:div w:id="1099520006">
          <w:marLeft w:val="2376"/>
          <w:marRight w:val="0"/>
          <w:marTop w:val="0"/>
          <w:marBottom w:val="0"/>
          <w:divBdr>
            <w:top w:val="none" w:sz="0" w:space="0" w:color="auto"/>
            <w:left w:val="none" w:sz="0" w:space="0" w:color="auto"/>
            <w:bottom w:val="none" w:sz="0" w:space="0" w:color="auto"/>
            <w:right w:val="none" w:sz="0" w:space="0" w:color="auto"/>
          </w:divBdr>
        </w:div>
        <w:div w:id="1248075607">
          <w:marLeft w:val="2376"/>
          <w:marRight w:val="0"/>
          <w:marTop w:val="0"/>
          <w:marBottom w:val="0"/>
          <w:divBdr>
            <w:top w:val="none" w:sz="0" w:space="0" w:color="auto"/>
            <w:left w:val="none" w:sz="0" w:space="0" w:color="auto"/>
            <w:bottom w:val="none" w:sz="0" w:space="0" w:color="auto"/>
            <w:right w:val="none" w:sz="0" w:space="0" w:color="auto"/>
          </w:divBdr>
        </w:div>
        <w:div w:id="1307397920">
          <w:marLeft w:val="3168"/>
          <w:marRight w:val="0"/>
          <w:marTop w:val="0"/>
          <w:marBottom w:val="0"/>
          <w:divBdr>
            <w:top w:val="none" w:sz="0" w:space="0" w:color="auto"/>
            <w:left w:val="none" w:sz="0" w:space="0" w:color="auto"/>
            <w:bottom w:val="none" w:sz="0" w:space="0" w:color="auto"/>
            <w:right w:val="none" w:sz="0" w:space="0" w:color="auto"/>
          </w:divBdr>
        </w:div>
        <w:div w:id="1655990246">
          <w:marLeft w:val="3168"/>
          <w:marRight w:val="0"/>
          <w:marTop w:val="0"/>
          <w:marBottom w:val="0"/>
          <w:divBdr>
            <w:top w:val="none" w:sz="0" w:space="0" w:color="auto"/>
            <w:left w:val="none" w:sz="0" w:space="0" w:color="auto"/>
            <w:bottom w:val="none" w:sz="0" w:space="0" w:color="auto"/>
            <w:right w:val="none" w:sz="0" w:space="0" w:color="auto"/>
          </w:divBdr>
        </w:div>
        <w:div w:id="1736078749">
          <w:marLeft w:val="2376"/>
          <w:marRight w:val="0"/>
          <w:marTop w:val="0"/>
          <w:marBottom w:val="0"/>
          <w:divBdr>
            <w:top w:val="none" w:sz="0" w:space="0" w:color="auto"/>
            <w:left w:val="none" w:sz="0" w:space="0" w:color="auto"/>
            <w:bottom w:val="none" w:sz="0" w:space="0" w:color="auto"/>
            <w:right w:val="none" w:sz="0" w:space="0" w:color="auto"/>
          </w:divBdr>
        </w:div>
        <w:div w:id="1991471353">
          <w:marLeft w:val="3168"/>
          <w:marRight w:val="0"/>
          <w:marTop w:val="0"/>
          <w:marBottom w:val="0"/>
          <w:divBdr>
            <w:top w:val="none" w:sz="0" w:space="0" w:color="auto"/>
            <w:left w:val="none" w:sz="0" w:space="0" w:color="auto"/>
            <w:bottom w:val="none" w:sz="0" w:space="0" w:color="auto"/>
            <w:right w:val="none" w:sz="0" w:space="0" w:color="auto"/>
          </w:divBdr>
        </w:div>
        <w:div w:id="2039039409">
          <w:marLeft w:val="3168"/>
          <w:marRight w:val="0"/>
          <w:marTop w:val="0"/>
          <w:marBottom w:val="0"/>
          <w:divBdr>
            <w:top w:val="none" w:sz="0" w:space="0" w:color="auto"/>
            <w:left w:val="none" w:sz="0" w:space="0" w:color="auto"/>
            <w:bottom w:val="none" w:sz="0" w:space="0" w:color="auto"/>
            <w:right w:val="none" w:sz="0" w:space="0" w:color="auto"/>
          </w:divBdr>
        </w:div>
      </w:divsChild>
    </w:div>
    <w:div w:id="1762943369">
      <w:bodyDiv w:val="1"/>
      <w:marLeft w:val="0"/>
      <w:marRight w:val="0"/>
      <w:marTop w:val="0"/>
      <w:marBottom w:val="0"/>
      <w:divBdr>
        <w:top w:val="none" w:sz="0" w:space="0" w:color="auto"/>
        <w:left w:val="none" w:sz="0" w:space="0" w:color="auto"/>
        <w:bottom w:val="none" w:sz="0" w:space="0" w:color="auto"/>
        <w:right w:val="none" w:sz="0" w:space="0" w:color="auto"/>
      </w:divBdr>
    </w:div>
    <w:div w:id="1767774275">
      <w:bodyDiv w:val="1"/>
      <w:marLeft w:val="0"/>
      <w:marRight w:val="0"/>
      <w:marTop w:val="0"/>
      <w:marBottom w:val="0"/>
      <w:divBdr>
        <w:top w:val="none" w:sz="0" w:space="0" w:color="auto"/>
        <w:left w:val="none" w:sz="0" w:space="0" w:color="auto"/>
        <w:bottom w:val="none" w:sz="0" w:space="0" w:color="auto"/>
        <w:right w:val="none" w:sz="0" w:space="0" w:color="auto"/>
      </w:divBdr>
    </w:div>
    <w:div w:id="1848010857">
      <w:bodyDiv w:val="1"/>
      <w:marLeft w:val="0"/>
      <w:marRight w:val="0"/>
      <w:marTop w:val="0"/>
      <w:marBottom w:val="0"/>
      <w:divBdr>
        <w:top w:val="none" w:sz="0" w:space="0" w:color="auto"/>
        <w:left w:val="none" w:sz="0" w:space="0" w:color="auto"/>
        <w:bottom w:val="none" w:sz="0" w:space="0" w:color="auto"/>
        <w:right w:val="none" w:sz="0" w:space="0" w:color="auto"/>
      </w:divBdr>
      <w:divsChild>
        <w:div w:id="160314271">
          <w:marLeft w:val="1109"/>
          <w:marRight w:val="0"/>
          <w:marTop w:val="120"/>
          <w:marBottom w:val="0"/>
          <w:divBdr>
            <w:top w:val="none" w:sz="0" w:space="0" w:color="auto"/>
            <w:left w:val="none" w:sz="0" w:space="0" w:color="auto"/>
            <w:bottom w:val="none" w:sz="0" w:space="0" w:color="auto"/>
            <w:right w:val="none" w:sz="0" w:space="0" w:color="auto"/>
          </w:divBdr>
        </w:div>
      </w:divsChild>
    </w:div>
    <w:div w:id="2003774227">
      <w:bodyDiv w:val="1"/>
      <w:marLeft w:val="0"/>
      <w:marRight w:val="0"/>
      <w:marTop w:val="0"/>
      <w:marBottom w:val="0"/>
      <w:divBdr>
        <w:top w:val="none" w:sz="0" w:space="0" w:color="auto"/>
        <w:left w:val="none" w:sz="0" w:space="0" w:color="auto"/>
        <w:bottom w:val="none" w:sz="0" w:space="0" w:color="auto"/>
        <w:right w:val="none" w:sz="0" w:space="0" w:color="auto"/>
      </w:divBdr>
      <w:divsChild>
        <w:div w:id="63335101">
          <w:marLeft w:val="1584"/>
          <w:marRight w:val="0"/>
          <w:marTop w:val="110"/>
          <w:marBottom w:val="0"/>
          <w:divBdr>
            <w:top w:val="none" w:sz="0" w:space="0" w:color="auto"/>
            <w:left w:val="none" w:sz="0" w:space="0" w:color="auto"/>
            <w:bottom w:val="none" w:sz="0" w:space="0" w:color="auto"/>
            <w:right w:val="none" w:sz="0" w:space="0" w:color="auto"/>
          </w:divBdr>
        </w:div>
        <w:div w:id="864055791">
          <w:marLeft w:val="1109"/>
          <w:marRight w:val="0"/>
          <w:marTop w:val="120"/>
          <w:marBottom w:val="0"/>
          <w:divBdr>
            <w:top w:val="none" w:sz="0" w:space="0" w:color="auto"/>
            <w:left w:val="none" w:sz="0" w:space="0" w:color="auto"/>
            <w:bottom w:val="none" w:sz="0" w:space="0" w:color="auto"/>
            <w:right w:val="none" w:sz="0" w:space="0" w:color="auto"/>
          </w:divBdr>
        </w:div>
        <w:div w:id="1023938815">
          <w:marLeft w:val="1584"/>
          <w:marRight w:val="0"/>
          <w:marTop w:val="110"/>
          <w:marBottom w:val="0"/>
          <w:divBdr>
            <w:top w:val="none" w:sz="0" w:space="0" w:color="auto"/>
            <w:left w:val="none" w:sz="0" w:space="0" w:color="auto"/>
            <w:bottom w:val="none" w:sz="0" w:space="0" w:color="auto"/>
            <w:right w:val="none" w:sz="0" w:space="0" w:color="auto"/>
          </w:divBdr>
        </w:div>
        <w:div w:id="1315646412">
          <w:marLeft w:val="1584"/>
          <w:marRight w:val="0"/>
          <w:marTop w:val="110"/>
          <w:marBottom w:val="0"/>
          <w:divBdr>
            <w:top w:val="none" w:sz="0" w:space="0" w:color="auto"/>
            <w:left w:val="none" w:sz="0" w:space="0" w:color="auto"/>
            <w:bottom w:val="none" w:sz="0" w:space="0" w:color="auto"/>
            <w:right w:val="none" w:sz="0" w:space="0" w:color="auto"/>
          </w:divBdr>
        </w:div>
        <w:div w:id="1793135117">
          <w:marLeft w:val="1584"/>
          <w:marRight w:val="0"/>
          <w:marTop w:val="11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2E930-5CA1-4F47-BF98-DC9374F76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3244</Words>
  <Characters>17842</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Service de la Navigation du réseau fluvial</vt:lpstr>
    </vt:vector>
  </TitlesOfParts>
  <Company>Mairie de Paris</Company>
  <LinksUpToDate>false</LinksUpToDate>
  <CharactersWithSpaces>21044</CharactersWithSpaces>
  <SharedDoc>false</SharedDoc>
  <HLinks>
    <vt:vector size="216" baseType="variant">
      <vt:variant>
        <vt:i4>1900605</vt:i4>
      </vt:variant>
      <vt:variant>
        <vt:i4>212</vt:i4>
      </vt:variant>
      <vt:variant>
        <vt:i4>0</vt:i4>
      </vt:variant>
      <vt:variant>
        <vt:i4>5</vt:i4>
      </vt:variant>
      <vt:variant>
        <vt:lpwstr/>
      </vt:variant>
      <vt:variant>
        <vt:lpwstr>_Toc362541882</vt:lpwstr>
      </vt:variant>
      <vt:variant>
        <vt:i4>1900605</vt:i4>
      </vt:variant>
      <vt:variant>
        <vt:i4>206</vt:i4>
      </vt:variant>
      <vt:variant>
        <vt:i4>0</vt:i4>
      </vt:variant>
      <vt:variant>
        <vt:i4>5</vt:i4>
      </vt:variant>
      <vt:variant>
        <vt:lpwstr/>
      </vt:variant>
      <vt:variant>
        <vt:lpwstr>_Toc362541881</vt:lpwstr>
      </vt:variant>
      <vt:variant>
        <vt:i4>1900605</vt:i4>
      </vt:variant>
      <vt:variant>
        <vt:i4>200</vt:i4>
      </vt:variant>
      <vt:variant>
        <vt:i4>0</vt:i4>
      </vt:variant>
      <vt:variant>
        <vt:i4>5</vt:i4>
      </vt:variant>
      <vt:variant>
        <vt:lpwstr/>
      </vt:variant>
      <vt:variant>
        <vt:lpwstr>_Toc362541880</vt:lpwstr>
      </vt:variant>
      <vt:variant>
        <vt:i4>1179709</vt:i4>
      </vt:variant>
      <vt:variant>
        <vt:i4>194</vt:i4>
      </vt:variant>
      <vt:variant>
        <vt:i4>0</vt:i4>
      </vt:variant>
      <vt:variant>
        <vt:i4>5</vt:i4>
      </vt:variant>
      <vt:variant>
        <vt:lpwstr/>
      </vt:variant>
      <vt:variant>
        <vt:lpwstr>_Toc362541879</vt:lpwstr>
      </vt:variant>
      <vt:variant>
        <vt:i4>1179709</vt:i4>
      </vt:variant>
      <vt:variant>
        <vt:i4>188</vt:i4>
      </vt:variant>
      <vt:variant>
        <vt:i4>0</vt:i4>
      </vt:variant>
      <vt:variant>
        <vt:i4>5</vt:i4>
      </vt:variant>
      <vt:variant>
        <vt:lpwstr/>
      </vt:variant>
      <vt:variant>
        <vt:lpwstr>_Toc362541878</vt:lpwstr>
      </vt:variant>
      <vt:variant>
        <vt:i4>1179709</vt:i4>
      </vt:variant>
      <vt:variant>
        <vt:i4>182</vt:i4>
      </vt:variant>
      <vt:variant>
        <vt:i4>0</vt:i4>
      </vt:variant>
      <vt:variant>
        <vt:i4>5</vt:i4>
      </vt:variant>
      <vt:variant>
        <vt:lpwstr/>
      </vt:variant>
      <vt:variant>
        <vt:lpwstr>_Toc362541877</vt:lpwstr>
      </vt:variant>
      <vt:variant>
        <vt:i4>1179709</vt:i4>
      </vt:variant>
      <vt:variant>
        <vt:i4>176</vt:i4>
      </vt:variant>
      <vt:variant>
        <vt:i4>0</vt:i4>
      </vt:variant>
      <vt:variant>
        <vt:i4>5</vt:i4>
      </vt:variant>
      <vt:variant>
        <vt:lpwstr/>
      </vt:variant>
      <vt:variant>
        <vt:lpwstr>_Toc362541876</vt:lpwstr>
      </vt:variant>
      <vt:variant>
        <vt:i4>1179709</vt:i4>
      </vt:variant>
      <vt:variant>
        <vt:i4>170</vt:i4>
      </vt:variant>
      <vt:variant>
        <vt:i4>0</vt:i4>
      </vt:variant>
      <vt:variant>
        <vt:i4>5</vt:i4>
      </vt:variant>
      <vt:variant>
        <vt:lpwstr/>
      </vt:variant>
      <vt:variant>
        <vt:lpwstr>_Toc362541875</vt:lpwstr>
      </vt:variant>
      <vt:variant>
        <vt:i4>1179709</vt:i4>
      </vt:variant>
      <vt:variant>
        <vt:i4>164</vt:i4>
      </vt:variant>
      <vt:variant>
        <vt:i4>0</vt:i4>
      </vt:variant>
      <vt:variant>
        <vt:i4>5</vt:i4>
      </vt:variant>
      <vt:variant>
        <vt:lpwstr/>
      </vt:variant>
      <vt:variant>
        <vt:lpwstr>_Toc362541874</vt:lpwstr>
      </vt:variant>
      <vt:variant>
        <vt:i4>1179709</vt:i4>
      </vt:variant>
      <vt:variant>
        <vt:i4>158</vt:i4>
      </vt:variant>
      <vt:variant>
        <vt:i4>0</vt:i4>
      </vt:variant>
      <vt:variant>
        <vt:i4>5</vt:i4>
      </vt:variant>
      <vt:variant>
        <vt:lpwstr/>
      </vt:variant>
      <vt:variant>
        <vt:lpwstr>_Toc362541873</vt:lpwstr>
      </vt:variant>
      <vt:variant>
        <vt:i4>1179709</vt:i4>
      </vt:variant>
      <vt:variant>
        <vt:i4>152</vt:i4>
      </vt:variant>
      <vt:variant>
        <vt:i4>0</vt:i4>
      </vt:variant>
      <vt:variant>
        <vt:i4>5</vt:i4>
      </vt:variant>
      <vt:variant>
        <vt:lpwstr/>
      </vt:variant>
      <vt:variant>
        <vt:lpwstr>_Toc362541872</vt:lpwstr>
      </vt:variant>
      <vt:variant>
        <vt:i4>1179709</vt:i4>
      </vt:variant>
      <vt:variant>
        <vt:i4>146</vt:i4>
      </vt:variant>
      <vt:variant>
        <vt:i4>0</vt:i4>
      </vt:variant>
      <vt:variant>
        <vt:i4>5</vt:i4>
      </vt:variant>
      <vt:variant>
        <vt:lpwstr/>
      </vt:variant>
      <vt:variant>
        <vt:lpwstr>_Toc362541871</vt:lpwstr>
      </vt:variant>
      <vt:variant>
        <vt:i4>1179709</vt:i4>
      </vt:variant>
      <vt:variant>
        <vt:i4>140</vt:i4>
      </vt:variant>
      <vt:variant>
        <vt:i4>0</vt:i4>
      </vt:variant>
      <vt:variant>
        <vt:i4>5</vt:i4>
      </vt:variant>
      <vt:variant>
        <vt:lpwstr/>
      </vt:variant>
      <vt:variant>
        <vt:lpwstr>_Toc362541870</vt:lpwstr>
      </vt:variant>
      <vt:variant>
        <vt:i4>1245245</vt:i4>
      </vt:variant>
      <vt:variant>
        <vt:i4>134</vt:i4>
      </vt:variant>
      <vt:variant>
        <vt:i4>0</vt:i4>
      </vt:variant>
      <vt:variant>
        <vt:i4>5</vt:i4>
      </vt:variant>
      <vt:variant>
        <vt:lpwstr/>
      </vt:variant>
      <vt:variant>
        <vt:lpwstr>_Toc362541869</vt:lpwstr>
      </vt:variant>
      <vt:variant>
        <vt:i4>1245245</vt:i4>
      </vt:variant>
      <vt:variant>
        <vt:i4>128</vt:i4>
      </vt:variant>
      <vt:variant>
        <vt:i4>0</vt:i4>
      </vt:variant>
      <vt:variant>
        <vt:i4>5</vt:i4>
      </vt:variant>
      <vt:variant>
        <vt:lpwstr/>
      </vt:variant>
      <vt:variant>
        <vt:lpwstr>_Toc362541868</vt:lpwstr>
      </vt:variant>
      <vt:variant>
        <vt:i4>1245245</vt:i4>
      </vt:variant>
      <vt:variant>
        <vt:i4>122</vt:i4>
      </vt:variant>
      <vt:variant>
        <vt:i4>0</vt:i4>
      </vt:variant>
      <vt:variant>
        <vt:i4>5</vt:i4>
      </vt:variant>
      <vt:variant>
        <vt:lpwstr/>
      </vt:variant>
      <vt:variant>
        <vt:lpwstr>_Toc362541867</vt:lpwstr>
      </vt:variant>
      <vt:variant>
        <vt:i4>1245245</vt:i4>
      </vt:variant>
      <vt:variant>
        <vt:i4>116</vt:i4>
      </vt:variant>
      <vt:variant>
        <vt:i4>0</vt:i4>
      </vt:variant>
      <vt:variant>
        <vt:i4>5</vt:i4>
      </vt:variant>
      <vt:variant>
        <vt:lpwstr/>
      </vt:variant>
      <vt:variant>
        <vt:lpwstr>_Toc362541866</vt:lpwstr>
      </vt:variant>
      <vt:variant>
        <vt:i4>1245245</vt:i4>
      </vt:variant>
      <vt:variant>
        <vt:i4>110</vt:i4>
      </vt:variant>
      <vt:variant>
        <vt:i4>0</vt:i4>
      </vt:variant>
      <vt:variant>
        <vt:i4>5</vt:i4>
      </vt:variant>
      <vt:variant>
        <vt:lpwstr/>
      </vt:variant>
      <vt:variant>
        <vt:lpwstr>_Toc362541865</vt:lpwstr>
      </vt:variant>
      <vt:variant>
        <vt:i4>1245245</vt:i4>
      </vt:variant>
      <vt:variant>
        <vt:i4>104</vt:i4>
      </vt:variant>
      <vt:variant>
        <vt:i4>0</vt:i4>
      </vt:variant>
      <vt:variant>
        <vt:i4>5</vt:i4>
      </vt:variant>
      <vt:variant>
        <vt:lpwstr/>
      </vt:variant>
      <vt:variant>
        <vt:lpwstr>_Toc362541864</vt:lpwstr>
      </vt:variant>
      <vt:variant>
        <vt:i4>1245245</vt:i4>
      </vt:variant>
      <vt:variant>
        <vt:i4>98</vt:i4>
      </vt:variant>
      <vt:variant>
        <vt:i4>0</vt:i4>
      </vt:variant>
      <vt:variant>
        <vt:i4>5</vt:i4>
      </vt:variant>
      <vt:variant>
        <vt:lpwstr/>
      </vt:variant>
      <vt:variant>
        <vt:lpwstr>_Toc362541863</vt:lpwstr>
      </vt:variant>
      <vt:variant>
        <vt:i4>1245245</vt:i4>
      </vt:variant>
      <vt:variant>
        <vt:i4>92</vt:i4>
      </vt:variant>
      <vt:variant>
        <vt:i4>0</vt:i4>
      </vt:variant>
      <vt:variant>
        <vt:i4>5</vt:i4>
      </vt:variant>
      <vt:variant>
        <vt:lpwstr/>
      </vt:variant>
      <vt:variant>
        <vt:lpwstr>_Toc362541862</vt:lpwstr>
      </vt:variant>
      <vt:variant>
        <vt:i4>1245245</vt:i4>
      </vt:variant>
      <vt:variant>
        <vt:i4>86</vt:i4>
      </vt:variant>
      <vt:variant>
        <vt:i4>0</vt:i4>
      </vt:variant>
      <vt:variant>
        <vt:i4>5</vt:i4>
      </vt:variant>
      <vt:variant>
        <vt:lpwstr/>
      </vt:variant>
      <vt:variant>
        <vt:lpwstr>_Toc362541861</vt:lpwstr>
      </vt:variant>
      <vt:variant>
        <vt:i4>1245245</vt:i4>
      </vt:variant>
      <vt:variant>
        <vt:i4>80</vt:i4>
      </vt:variant>
      <vt:variant>
        <vt:i4>0</vt:i4>
      </vt:variant>
      <vt:variant>
        <vt:i4>5</vt:i4>
      </vt:variant>
      <vt:variant>
        <vt:lpwstr/>
      </vt:variant>
      <vt:variant>
        <vt:lpwstr>_Toc362541860</vt:lpwstr>
      </vt:variant>
      <vt:variant>
        <vt:i4>1048637</vt:i4>
      </vt:variant>
      <vt:variant>
        <vt:i4>74</vt:i4>
      </vt:variant>
      <vt:variant>
        <vt:i4>0</vt:i4>
      </vt:variant>
      <vt:variant>
        <vt:i4>5</vt:i4>
      </vt:variant>
      <vt:variant>
        <vt:lpwstr/>
      </vt:variant>
      <vt:variant>
        <vt:lpwstr>_Toc362541859</vt:lpwstr>
      </vt:variant>
      <vt:variant>
        <vt:i4>1048637</vt:i4>
      </vt:variant>
      <vt:variant>
        <vt:i4>68</vt:i4>
      </vt:variant>
      <vt:variant>
        <vt:i4>0</vt:i4>
      </vt:variant>
      <vt:variant>
        <vt:i4>5</vt:i4>
      </vt:variant>
      <vt:variant>
        <vt:lpwstr/>
      </vt:variant>
      <vt:variant>
        <vt:lpwstr>_Toc362541858</vt:lpwstr>
      </vt:variant>
      <vt:variant>
        <vt:i4>1048637</vt:i4>
      </vt:variant>
      <vt:variant>
        <vt:i4>62</vt:i4>
      </vt:variant>
      <vt:variant>
        <vt:i4>0</vt:i4>
      </vt:variant>
      <vt:variant>
        <vt:i4>5</vt:i4>
      </vt:variant>
      <vt:variant>
        <vt:lpwstr/>
      </vt:variant>
      <vt:variant>
        <vt:lpwstr>_Toc362541857</vt:lpwstr>
      </vt:variant>
      <vt:variant>
        <vt:i4>1048637</vt:i4>
      </vt:variant>
      <vt:variant>
        <vt:i4>56</vt:i4>
      </vt:variant>
      <vt:variant>
        <vt:i4>0</vt:i4>
      </vt:variant>
      <vt:variant>
        <vt:i4>5</vt:i4>
      </vt:variant>
      <vt:variant>
        <vt:lpwstr/>
      </vt:variant>
      <vt:variant>
        <vt:lpwstr>_Toc362541856</vt:lpwstr>
      </vt:variant>
      <vt:variant>
        <vt:i4>1048637</vt:i4>
      </vt:variant>
      <vt:variant>
        <vt:i4>50</vt:i4>
      </vt:variant>
      <vt:variant>
        <vt:i4>0</vt:i4>
      </vt:variant>
      <vt:variant>
        <vt:i4>5</vt:i4>
      </vt:variant>
      <vt:variant>
        <vt:lpwstr/>
      </vt:variant>
      <vt:variant>
        <vt:lpwstr>_Toc362541855</vt:lpwstr>
      </vt:variant>
      <vt:variant>
        <vt:i4>1048637</vt:i4>
      </vt:variant>
      <vt:variant>
        <vt:i4>44</vt:i4>
      </vt:variant>
      <vt:variant>
        <vt:i4>0</vt:i4>
      </vt:variant>
      <vt:variant>
        <vt:i4>5</vt:i4>
      </vt:variant>
      <vt:variant>
        <vt:lpwstr/>
      </vt:variant>
      <vt:variant>
        <vt:lpwstr>_Toc362541854</vt:lpwstr>
      </vt:variant>
      <vt:variant>
        <vt:i4>1048637</vt:i4>
      </vt:variant>
      <vt:variant>
        <vt:i4>38</vt:i4>
      </vt:variant>
      <vt:variant>
        <vt:i4>0</vt:i4>
      </vt:variant>
      <vt:variant>
        <vt:i4>5</vt:i4>
      </vt:variant>
      <vt:variant>
        <vt:lpwstr/>
      </vt:variant>
      <vt:variant>
        <vt:lpwstr>_Toc362541853</vt:lpwstr>
      </vt:variant>
      <vt:variant>
        <vt:i4>1048637</vt:i4>
      </vt:variant>
      <vt:variant>
        <vt:i4>32</vt:i4>
      </vt:variant>
      <vt:variant>
        <vt:i4>0</vt:i4>
      </vt:variant>
      <vt:variant>
        <vt:i4>5</vt:i4>
      </vt:variant>
      <vt:variant>
        <vt:lpwstr/>
      </vt:variant>
      <vt:variant>
        <vt:lpwstr>_Toc362541852</vt:lpwstr>
      </vt:variant>
      <vt:variant>
        <vt:i4>1048637</vt:i4>
      </vt:variant>
      <vt:variant>
        <vt:i4>26</vt:i4>
      </vt:variant>
      <vt:variant>
        <vt:i4>0</vt:i4>
      </vt:variant>
      <vt:variant>
        <vt:i4>5</vt:i4>
      </vt:variant>
      <vt:variant>
        <vt:lpwstr/>
      </vt:variant>
      <vt:variant>
        <vt:lpwstr>_Toc362541851</vt:lpwstr>
      </vt:variant>
      <vt:variant>
        <vt:i4>1048637</vt:i4>
      </vt:variant>
      <vt:variant>
        <vt:i4>20</vt:i4>
      </vt:variant>
      <vt:variant>
        <vt:i4>0</vt:i4>
      </vt:variant>
      <vt:variant>
        <vt:i4>5</vt:i4>
      </vt:variant>
      <vt:variant>
        <vt:lpwstr/>
      </vt:variant>
      <vt:variant>
        <vt:lpwstr>_Toc362541850</vt:lpwstr>
      </vt:variant>
      <vt:variant>
        <vt:i4>1114173</vt:i4>
      </vt:variant>
      <vt:variant>
        <vt:i4>14</vt:i4>
      </vt:variant>
      <vt:variant>
        <vt:i4>0</vt:i4>
      </vt:variant>
      <vt:variant>
        <vt:i4>5</vt:i4>
      </vt:variant>
      <vt:variant>
        <vt:lpwstr/>
      </vt:variant>
      <vt:variant>
        <vt:lpwstr>_Toc362541849</vt:lpwstr>
      </vt:variant>
      <vt:variant>
        <vt:i4>1114173</vt:i4>
      </vt:variant>
      <vt:variant>
        <vt:i4>8</vt:i4>
      </vt:variant>
      <vt:variant>
        <vt:i4>0</vt:i4>
      </vt:variant>
      <vt:variant>
        <vt:i4>5</vt:i4>
      </vt:variant>
      <vt:variant>
        <vt:lpwstr/>
      </vt:variant>
      <vt:variant>
        <vt:lpwstr>_Toc362541848</vt:lpwstr>
      </vt:variant>
      <vt:variant>
        <vt:i4>1114173</vt:i4>
      </vt:variant>
      <vt:variant>
        <vt:i4>2</vt:i4>
      </vt:variant>
      <vt:variant>
        <vt:i4>0</vt:i4>
      </vt:variant>
      <vt:variant>
        <vt:i4>5</vt:i4>
      </vt:variant>
      <vt:variant>
        <vt:lpwstr/>
      </vt:variant>
      <vt:variant>
        <vt:lpwstr>_Toc362541847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 la Navigation du réseau fluvial</dc:title>
  <dc:creator>Veronique Audiot</dc:creator>
  <cp:lastModifiedBy>Ben Slama, Mehdi</cp:lastModifiedBy>
  <cp:revision>2</cp:revision>
  <cp:lastPrinted>2015-03-26T12:34:00Z</cp:lastPrinted>
  <dcterms:created xsi:type="dcterms:W3CDTF">2016-01-14T16:36:00Z</dcterms:created>
  <dcterms:modified xsi:type="dcterms:W3CDTF">2016-01-14T16:36:00Z</dcterms:modified>
</cp:coreProperties>
</file>